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270" w:rsidRPr="000935A3" w:rsidRDefault="00B44270" w:rsidP="00B44270">
      <w:pPr>
        <w:widowControl w:val="0"/>
        <w:autoSpaceDE w:val="0"/>
        <w:autoSpaceDN w:val="0"/>
        <w:adjustRightInd w:val="0"/>
        <w:ind w:left="7370" w:firstLine="418"/>
        <w:jc w:val="both"/>
        <w:rPr>
          <w:rFonts w:cs="Times New Roman"/>
        </w:rPr>
      </w:pPr>
      <w:r w:rsidRPr="000935A3">
        <w:rPr>
          <w:rFonts w:cs="Times New Roman"/>
        </w:rPr>
        <w:t>Приложение 1</w:t>
      </w:r>
    </w:p>
    <w:p w:rsidR="00B44270" w:rsidRPr="000935A3" w:rsidRDefault="00B44270" w:rsidP="00B44270">
      <w:pPr>
        <w:widowControl w:val="0"/>
        <w:autoSpaceDE w:val="0"/>
        <w:autoSpaceDN w:val="0"/>
        <w:adjustRightInd w:val="0"/>
        <w:ind w:left="7370" w:firstLine="418"/>
        <w:jc w:val="both"/>
        <w:rPr>
          <w:rFonts w:cs="Times New Roman"/>
        </w:rPr>
      </w:pPr>
      <w:r w:rsidRPr="000935A3">
        <w:rPr>
          <w:rFonts w:cs="Times New Roman"/>
        </w:rPr>
        <w:t xml:space="preserve">к </w:t>
      </w:r>
      <w:r w:rsidR="000935A3" w:rsidRPr="000935A3">
        <w:rPr>
          <w:rFonts w:cs="Times New Roman"/>
        </w:rPr>
        <w:t>УП БУ</w:t>
      </w:r>
    </w:p>
    <w:p w:rsidR="00B44270" w:rsidRPr="000935A3" w:rsidRDefault="00B44270" w:rsidP="00B4427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sz w:val="28"/>
        </w:rPr>
      </w:pPr>
    </w:p>
    <w:p w:rsidR="00B44270" w:rsidRPr="000935A3" w:rsidRDefault="00B44270" w:rsidP="00B4427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sz w:val="28"/>
        </w:rPr>
      </w:pPr>
    </w:p>
    <w:p w:rsidR="00B44270" w:rsidRPr="000935A3" w:rsidRDefault="00B44270" w:rsidP="00B4427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sz w:val="28"/>
        </w:rPr>
      </w:pPr>
    </w:p>
    <w:p w:rsidR="00B44270" w:rsidRPr="000935A3" w:rsidRDefault="00B44270" w:rsidP="00B4427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sz w:val="28"/>
        </w:rPr>
      </w:pPr>
    </w:p>
    <w:p w:rsidR="00B44270" w:rsidRPr="000935A3" w:rsidRDefault="00B44270" w:rsidP="00B4427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sz w:val="28"/>
        </w:rPr>
      </w:pPr>
    </w:p>
    <w:p w:rsidR="00B44270" w:rsidRPr="000935A3" w:rsidRDefault="00B44270" w:rsidP="00B4427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sz w:val="28"/>
        </w:rPr>
      </w:pPr>
    </w:p>
    <w:p w:rsidR="00B44270" w:rsidRPr="000935A3" w:rsidRDefault="00B44270" w:rsidP="00B4427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sz w:val="32"/>
          <w:szCs w:val="32"/>
        </w:rPr>
      </w:pPr>
    </w:p>
    <w:p w:rsidR="0071311A" w:rsidRPr="000935A3" w:rsidRDefault="0071311A" w:rsidP="00B4427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sz w:val="32"/>
          <w:szCs w:val="32"/>
        </w:rPr>
      </w:pPr>
    </w:p>
    <w:p w:rsidR="00B44270" w:rsidRPr="000935A3" w:rsidRDefault="00B44270" w:rsidP="00B4427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sz w:val="32"/>
          <w:szCs w:val="32"/>
        </w:rPr>
      </w:pPr>
    </w:p>
    <w:p w:rsidR="00525EA7" w:rsidRPr="000935A3" w:rsidRDefault="00B44270" w:rsidP="00A203A0">
      <w:pPr>
        <w:jc w:val="center"/>
        <w:rPr>
          <w:rFonts w:cs="Times New Roman"/>
          <w:b/>
          <w:sz w:val="36"/>
          <w:szCs w:val="36"/>
        </w:rPr>
      </w:pPr>
      <w:r w:rsidRPr="000935A3">
        <w:rPr>
          <w:rFonts w:cs="Times New Roman"/>
          <w:b/>
          <w:sz w:val="36"/>
          <w:szCs w:val="36"/>
        </w:rPr>
        <w:t>Бухгалтерская (финансовая) отчетность</w:t>
      </w:r>
      <w:r w:rsidR="00525EA7" w:rsidRPr="000935A3">
        <w:rPr>
          <w:rFonts w:cs="Times New Roman"/>
          <w:b/>
          <w:sz w:val="36"/>
          <w:szCs w:val="36"/>
        </w:rPr>
        <w:t>:</w:t>
      </w:r>
    </w:p>
    <w:p w:rsidR="00A203A0" w:rsidRPr="000935A3" w:rsidRDefault="00525EA7" w:rsidP="00A203A0">
      <w:pPr>
        <w:jc w:val="center"/>
        <w:rPr>
          <w:rFonts w:cs="Times New Roman"/>
          <w:b/>
          <w:sz w:val="36"/>
          <w:szCs w:val="36"/>
        </w:rPr>
      </w:pPr>
      <w:r w:rsidRPr="000935A3">
        <w:rPr>
          <w:rFonts w:cs="Times New Roman"/>
          <w:b/>
          <w:sz w:val="36"/>
          <w:szCs w:val="36"/>
        </w:rPr>
        <w:t>состав и подходы к раскрытию информации</w:t>
      </w:r>
    </w:p>
    <w:p w:rsidR="00B44270" w:rsidRPr="000935A3" w:rsidRDefault="00B44270" w:rsidP="00B44270">
      <w:pPr>
        <w:rPr>
          <w:rFonts w:cs="Times New Roman"/>
          <w:b/>
          <w:sz w:val="32"/>
          <w:szCs w:val="32"/>
        </w:rPr>
      </w:pPr>
    </w:p>
    <w:p w:rsidR="00B44270" w:rsidRPr="000935A3" w:rsidRDefault="00B44270" w:rsidP="00B44270">
      <w:pPr>
        <w:rPr>
          <w:rFonts w:cs="Times New Roman"/>
          <w:b/>
          <w:sz w:val="32"/>
          <w:szCs w:val="32"/>
        </w:rPr>
      </w:pPr>
    </w:p>
    <w:p w:rsidR="00B44270" w:rsidRPr="000935A3" w:rsidRDefault="00B44270" w:rsidP="00B44270">
      <w:pPr>
        <w:rPr>
          <w:rFonts w:cs="Times New Roman"/>
          <w:b/>
          <w:sz w:val="32"/>
          <w:szCs w:val="32"/>
        </w:rPr>
      </w:pPr>
    </w:p>
    <w:p w:rsidR="00B44270" w:rsidRPr="000935A3" w:rsidRDefault="00B44270" w:rsidP="00B44270">
      <w:pPr>
        <w:rPr>
          <w:rFonts w:cs="Times New Roman"/>
          <w:b/>
          <w:sz w:val="32"/>
          <w:szCs w:val="32"/>
        </w:rPr>
      </w:pPr>
    </w:p>
    <w:p w:rsidR="00B44270" w:rsidRPr="000935A3" w:rsidRDefault="00B44270" w:rsidP="00B44270">
      <w:pPr>
        <w:rPr>
          <w:rFonts w:cs="Times New Roman"/>
          <w:b/>
          <w:sz w:val="32"/>
          <w:szCs w:val="32"/>
        </w:rPr>
      </w:pPr>
    </w:p>
    <w:p w:rsidR="00B44270" w:rsidRPr="000935A3" w:rsidRDefault="00B44270" w:rsidP="00B44270">
      <w:pPr>
        <w:rPr>
          <w:rFonts w:cs="Times New Roman"/>
          <w:b/>
          <w:sz w:val="32"/>
          <w:szCs w:val="32"/>
        </w:rPr>
      </w:pPr>
    </w:p>
    <w:p w:rsidR="00B44270" w:rsidRPr="000935A3" w:rsidRDefault="00B44270" w:rsidP="00B44270">
      <w:pPr>
        <w:rPr>
          <w:rFonts w:cs="Times New Roman"/>
          <w:b/>
          <w:sz w:val="32"/>
          <w:szCs w:val="32"/>
        </w:rPr>
      </w:pPr>
    </w:p>
    <w:p w:rsidR="00B44270" w:rsidRPr="000935A3" w:rsidRDefault="00B44270" w:rsidP="00B44270">
      <w:pPr>
        <w:rPr>
          <w:rFonts w:cs="Times New Roman"/>
          <w:b/>
          <w:sz w:val="32"/>
          <w:szCs w:val="32"/>
        </w:rPr>
      </w:pPr>
    </w:p>
    <w:p w:rsidR="00B44270" w:rsidRPr="000935A3" w:rsidRDefault="00B44270" w:rsidP="00B44270">
      <w:pPr>
        <w:rPr>
          <w:rFonts w:cs="Times New Roman"/>
          <w:b/>
          <w:sz w:val="32"/>
          <w:szCs w:val="32"/>
        </w:rPr>
      </w:pPr>
    </w:p>
    <w:p w:rsidR="00B44270" w:rsidRPr="000935A3" w:rsidRDefault="00B44270" w:rsidP="00B44270">
      <w:pPr>
        <w:rPr>
          <w:rFonts w:cs="Times New Roman"/>
          <w:b/>
          <w:sz w:val="32"/>
          <w:szCs w:val="32"/>
        </w:rPr>
      </w:pPr>
    </w:p>
    <w:p w:rsidR="00B44270" w:rsidRPr="000935A3" w:rsidRDefault="00B44270" w:rsidP="00B44270">
      <w:pPr>
        <w:rPr>
          <w:rFonts w:cs="Times New Roman"/>
          <w:b/>
          <w:sz w:val="32"/>
          <w:szCs w:val="32"/>
        </w:rPr>
      </w:pPr>
    </w:p>
    <w:p w:rsidR="00B44270" w:rsidRPr="000935A3" w:rsidRDefault="00B44270" w:rsidP="00B44270">
      <w:pPr>
        <w:rPr>
          <w:rFonts w:cs="Times New Roman"/>
          <w:b/>
          <w:sz w:val="32"/>
          <w:szCs w:val="32"/>
        </w:rPr>
      </w:pPr>
    </w:p>
    <w:p w:rsidR="00B44270" w:rsidRPr="000935A3" w:rsidRDefault="00B44270" w:rsidP="00B44270">
      <w:pPr>
        <w:rPr>
          <w:rFonts w:cs="Times New Roman"/>
          <w:b/>
          <w:sz w:val="32"/>
          <w:szCs w:val="32"/>
        </w:rPr>
      </w:pPr>
    </w:p>
    <w:p w:rsidR="00B44270" w:rsidRPr="000935A3" w:rsidRDefault="00B44270" w:rsidP="00B44270">
      <w:pPr>
        <w:rPr>
          <w:rFonts w:cs="Times New Roman"/>
          <w:b/>
          <w:sz w:val="32"/>
          <w:szCs w:val="32"/>
        </w:rPr>
      </w:pPr>
    </w:p>
    <w:p w:rsidR="00B44270" w:rsidRPr="000935A3" w:rsidRDefault="00B44270" w:rsidP="00B44270">
      <w:pPr>
        <w:rPr>
          <w:rFonts w:cs="Times New Roman"/>
          <w:b/>
          <w:sz w:val="32"/>
          <w:szCs w:val="32"/>
        </w:rPr>
      </w:pPr>
    </w:p>
    <w:p w:rsidR="00B44270" w:rsidRPr="000935A3" w:rsidRDefault="00B44270" w:rsidP="00B44270">
      <w:pPr>
        <w:rPr>
          <w:rFonts w:cs="Times New Roman"/>
          <w:b/>
          <w:sz w:val="32"/>
          <w:szCs w:val="32"/>
        </w:rPr>
      </w:pPr>
    </w:p>
    <w:p w:rsidR="00B44270" w:rsidRPr="000935A3" w:rsidRDefault="00B44270" w:rsidP="00B44270">
      <w:pPr>
        <w:rPr>
          <w:rFonts w:cs="Times New Roman"/>
          <w:b/>
          <w:sz w:val="32"/>
          <w:szCs w:val="32"/>
        </w:rPr>
      </w:pPr>
    </w:p>
    <w:p w:rsidR="00B44270" w:rsidRPr="000935A3" w:rsidRDefault="00B44270" w:rsidP="00B44270">
      <w:pPr>
        <w:rPr>
          <w:rFonts w:cs="Times New Roman"/>
          <w:b/>
          <w:sz w:val="32"/>
          <w:szCs w:val="32"/>
        </w:rPr>
      </w:pPr>
    </w:p>
    <w:p w:rsidR="00B44270" w:rsidRPr="000935A3" w:rsidRDefault="00B44270" w:rsidP="00B44270">
      <w:pPr>
        <w:rPr>
          <w:rFonts w:cs="Times New Roman"/>
          <w:b/>
          <w:sz w:val="32"/>
          <w:szCs w:val="32"/>
        </w:rPr>
      </w:pPr>
    </w:p>
    <w:p w:rsidR="00B44270" w:rsidRPr="000935A3" w:rsidRDefault="00B44270" w:rsidP="00B44270">
      <w:pPr>
        <w:rPr>
          <w:rFonts w:cs="Times New Roman"/>
          <w:b/>
          <w:sz w:val="32"/>
          <w:szCs w:val="32"/>
        </w:rPr>
      </w:pPr>
    </w:p>
    <w:p w:rsidR="00B44270" w:rsidRPr="000935A3" w:rsidRDefault="00B44270" w:rsidP="00B44270">
      <w:pPr>
        <w:rPr>
          <w:rFonts w:cs="Times New Roman"/>
          <w:b/>
          <w:sz w:val="32"/>
          <w:szCs w:val="32"/>
        </w:rPr>
      </w:pPr>
    </w:p>
    <w:p w:rsidR="00B44270" w:rsidRPr="000935A3" w:rsidRDefault="00B44270" w:rsidP="00B44270">
      <w:pPr>
        <w:rPr>
          <w:rFonts w:cs="Times New Roman"/>
          <w:b/>
          <w:sz w:val="32"/>
          <w:szCs w:val="32"/>
        </w:rPr>
      </w:pPr>
    </w:p>
    <w:p w:rsidR="00B44270" w:rsidRPr="000935A3" w:rsidRDefault="00B44270" w:rsidP="00B44270">
      <w:pPr>
        <w:rPr>
          <w:rFonts w:cs="Times New Roman"/>
          <w:b/>
          <w:sz w:val="32"/>
          <w:szCs w:val="32"/>
        </w:rPr>
      </w:pPr>
    </w:p>
    <w:p w:rsidR="00B44270" w:rsidRPr="000935A3" w:rsidRDefault="00B44270" w:rsidP="00B44270">
      <w:pPr>
        <w:rPr>
          <w:rFonts w:cs="Times New Roman"/>
          <w:b/>
          <w:sz w:val="32"/>
          <w:szCs w:val="32"/>
        </w:rPr>
      </w:pPr>
    </w:p>
    <w:p w:rsidR="00B44270" w:rsidRPr="000935A3" w:rsidRDefault="00B44270" w:rsidP="00B44270">
      <w:pPr>
        <w:rPr>
          <w:rFonts w:cs="Times New Roman"/>
          <w:b/>
          <w:sz w:val="32"/>
          <w:szCs w:val="32"/>
        </w:rPr>
      </w:pPr>
    </w:p>
    <w:p w:rsidR="00B44270" w:rsidRPr="000935A3" w:rsidRDefault="00B44270" w:rsidP="00B44270">
      <w:pPr>
        <w:rPr>
          <w:rFonts w:cs="Times New Roman"/>
          <w:b/>
          <w:sz w:val="32"/>
          <w:szCs w:val="32"/>
        </w:rPr>
      </w:pPr>
    </w:p>
    <w:p w:rsidR="00B44270" w:rsidRPr="000935A3" w:rsidRDefault="00B44270" w:rsidP="00B44270">
      <w:pPr>
        <w:rPr>
          <w:rFonts w:cs="Times New Roman"/>
          <w:b/>
          <w:sz w:val="32"/>
          <w:szCs w:val="32"/>
        </w:rPr>
      </w:pPr>
    </w:p>
    <w:p w:rsidR="008C47FA" w:rsidRPr="000935A3" w:rsidRDefault="00781928" w:rsidP="008C47FA">
      <w:pPr>
        <w:pStyle w:val="a7"/>
        <w:rPr>
          <w:rFonts w:cs="Times New Roman"/>
          <w:szCs w:val="24"/>
        </w:rPr>
      </w:pPr>
      <w:bookmarkStart w:id="0" w:name="_Toc145819182"/>
      <w:bookmarkStart w:id="1" w:name="_Toc149979450"/>
      <w:bookmarkStart w:id="2" w:name="_Toc149981751"/>
      <w:bookmarkStart w:id="3" w:name="_Toc149983139"/>
      <w:r w:rsidRPr="000935A3">
        <w:rPr>
          <w:rFonts w:cs="Times New Roman"/>
          <w:b/>
          <w:szCs w:val="24"/>
        </w:rPr>
        <w:lastRenderedPageBreak/>
        <w:t xml:space="preserve">Приложение 1 </w:t>
      </w:r>
      <w:r w:rsidR="008C47FA" w:rsidRPr="000935A3">
        <w:rPr>
          <w:rFonts w:cs="Times New Roman"/>
          <w:b/>
          <w:szCs w:val="24"/>
        </w:rPr>
        <w:t xml:space="preserve">к </w:t>
      </w:r>
      <w:r w:rsidR="000935A3">
        <w:rPr>
          <w:rFonts w:cs="Times New Roman"/>
          <w:b/>
          <w:szCs w:val="24"/>
        </w:rPr>
        <w:t>Учетной политике для целей бухгалтерского учета</w:t>
      </w:r>
      <w:r w:rsidR="008C47FA" w:rsidRPr="000935A3">
        <w:rPr>
          <w:rFonts w:cs="Times New Roman"/>
          <w:b/>
          <w:szCs w:val="24"/>
        </w:rPr>
        <w:t xml:space="preserve"> </w:t>
      </w:r>
      <w:r w:rsidRPr="000935A3">
        <w:rPr>
          <w:rFonts w:cs="Times New Roman"/>
          <w:b/>
          <w:szCs w:val="24"/>
        </w:rPr>
        <w:t>«Бухгалтерская (финансовая) отчетность</w:t>
      </w:r>
      <w:r w:rsidR="00525EA7" w:rsidRPr="000935A3">
        <w:rPr>
          <w:rFonts w:cs="Times New Roman"/>
          <w:b/>
          <w:szCs w:val="24"/>
        </w:rPr>
        <w:t>: состав и подходы к раскрытию информации</w:t>
      </w:r>
      <w:r w:rsidRPr="000935A3">
        <w:rPr>
          <w:rFonts w:cs="Times New Roman"/>
          <w:b/>
          <w:szCs w:val="24"/>
        </w:rPr>
        <w:t>»</w:t>
      </w:r>
    </w:p>
    <w:p w:rsidR="00781928" w:rsidRPr="000935A3" w:rsidRDefault="000935A3" w:rsidP="008C47FA">
      <w:pPr>
        <w:pStyle w:val="a7"/>
        <w:rPr>
          <w:rFonts w:cs="Times New Roman"/>
          <w:b/>
          <w:szCs w:val="24"/>
        </w:rPr>
      </w:pPr>
      <w:r>
        <w:rPr>
          <w:rFonts w:cs="Times New Roman"/>
          <w:szCs w:val="24"/>
        </w:rPr>
        <w:t>включает:</w:t>
      </w:r>
    </w:p>
    <w:p w:rsidR="00781928" w:rsidRPr="000935A3" w:rsidRDefault="00781928" w:rsidP="008C47FA">
      <w:pPr>
        <w:pStyle w:val="a3"/>
        <w:numPr>
          <w:ilvl w:val="0"/>
          <w:numId w:val="12"/>
        </w:numPr>
        <w:jc w:val="both"/>
        <w:rPr>
          <w:bCs/>
          <w:szCs w:val="24"/>
        </w:rPr>
      </w:pPr>
      <w:r w:rsidRPr="000935A3">
        <w:rPr>
          <w:bCs/>
          <w:szCs w:val="24"/>
        </w:rPr>
        <w:t xml:space="preserve">Регистр </w:t>
      </w:r>
      <w:r w:rsidR="000935A3">
        <w:rPr>
          <w:bCs/>
          <w:szCs w:val="24"/>
        </w:rPr>
        <w:t xml:space="preserve">внешних </w:t>
      </w:r>
      <w:r w:rsidRPr="000935A3">
        <w:rPr>
          <w:bCs/>
          <w:szCs w:val="24"/>
        </w:rPr>
        <w:t>корпоративных форм бухгалтерской (финансовой) отчетности для отчетных периодов с 1 января 2025 года (с даты начала применения ФСБУ 4/2023 «Бухгалтерская (финансовая) отчетность»).</w:t>
      </w:r>
    </w:p>
    <w:p w:rsidR="00781928" w:rsidRPr="000935A3" w:rsidRDefault="00781928" w:rsidP="008C47FA">
      <w:pPr>
        <w:pStyle w:val="a3"/>
        <w:numPr>
          <w:ilvl w:val="0"/>
          <w:numId w:val="12"/>
        </w:numPr>
        <w:jc w:val="both"/>
        <w:rPr>
          <w:bCs/>
          <w:szCs w:val="24"/>
        </w:rPr>
      </w:pPr>
      <w:r w:rsidRPr="000935A3">
        <w:rPr>
          <w:szCs w:val="24"/>
        </w:rPr>
        <w:t>Макет приложения к Бухгалтерскому балансу и Отчету о финансовых результатах для бухгалт</w:t>
      </w:r>
      <w:r w:rsidR="000935A3">
        <w:rPr>
          <w:szCs w:val="24"/>
        </w:rPr>
        <w:t>ерской (финансовой) отчетности:</w:t>
      </w:r>
    </w:p>
    <w:p w:rsidR="00781928" w:rsidRPr="000935A3" w:rsidRDefault="00781928" w:rsidP="008C47FA">
      <w:pPr>
        <w:pStyle w:val="a3"/>
        <w:numPr>
          <w:ilvl w:val="0"/>
          <w:numId w:val="4"/>
        </w:numPr>
        <w:jc w:val="both"/>
        <w:rPr>
          <w:bCs/>
          <w:szCs w:val="24"/>
        </w:rPr>
      </w:pPr>
      <w:r w:rsidRPr="000935A3">
        <w:rPr>
          <w:szCs w:val="24"/>
        </w:rPr>
        <w:t>ПОЯСНЕНИЯ к Бухгалтерскому балансу и Отчету о финансовых результатах за отчетный год.</w:t>
      </w:r>
    </w:p>
    <w:p w:rsidR="00781928" w:rsidRPr="000935A3" w:rsidRDefault="00781928" w:rsidP="008C47FA">
      <w:pPr>
        <w:pStyle w:val="a3"/>
        <w:numPr>
          <w:ilvl w:val="0"/>
          <w:numId w:val="12"/>
        </w:numPr>
        <w:jc w:val="both"/>
        <w:rPr>
          <w:bCs/>
          <w:szCs w:val="24"/>
        </w:rPr>
      </w:pPr>
      <w:r w:rsidRPr="000935A3">
        <w:rPr>
          <w:szCs w:val="24"/>
        </w:rPr>
        <w:t xml:space="preserve">Макет приложения к Бухгалтерскому балансу и Отчету о финансовых результатах для бухгалтерской (финансовой) </w:t>
      </w:r>
      <w:r w:rsidR="000935A3">
        <w:rPr>
          <w:szCs w:val="24"/>
        </w:rPr>
        <w:t>отчетности:</w:t>
      </w:r>
    </w:p>
    <w:p w:rsidR="00781928" w:rsidRPr="000935A3" w:rsidRDefault="00781928" w:rsidP="008C47FA">
      <w:pPr>
        <w:pStyle w:val="a3"/>
        <w:numPr>
          <w:ilvl w:val="0"/>
          <w:numId w:val="4"/>
        </w:numPr>
        <w:jc w:val="both"/>
        <w:rPr>
          <w:bCs/>
          <w:szCs w:val="24"/>
        </w:rPr>
      </w:pPr>
      <w:r w:rsidRPr="000935A3">
        <w:rPr>
          <w:szCs w:val="24"/>
        </w:rPr>
        <w:t>ПОЯСНЕНИЯ к Бухгалтерскому балансу и Отчету о финансовых результатах за промежуточный отчетный период.</w:t>
      </w:r>
    </w:p>
    <w:p w:rsidR="008C47FA" w:rsidRPr="000935A3" w:rsidRDefault="008C47FA" w:rsidP="008C47FA">
      <w:pPr>
        <w:jc w:val="both"/>
        <w:rPr>
          <w:rFonts w:cs="Times New Roman"/>
          <w:bCs/>
          <w:szCs w:val="24"/>
        </w:rPr>
      </w:pPr>
    </w:p>
    <w:p w:rsidR="008C47FA" w:rsidRPr="000935A3" w:rsidRDefault="008C47FA" w:rsidP="008C47FA">
      <w:pPr>
        <w:pStyle w:val="a7"/>
        <w:rPr>
          <w:rFonts w:cs="Times New Roman"/>
          <w:szCs w:val="24"/>
        </w:rPr>
      </w:pPr>
      <w:r w:rsidRPr="000935A3">
        <w:rPr>
          <w:rFonts w:cs="Times New Roman"/>
          <w:szCs w:val="24"/>
        </w:rPr>
        <w:t>Приложение 1 «Бухгалтерская (финансовая) отчетность: состав и подходы к раскрытию информации» разработано при соблюдении действующих требований законодательства Российской Федерации о бухгалтерском учете, федеральных и отраслевых стандартов к составу, порядку заполнения и раскрытию в бухгалтерской (финансовой) отчетности информации об активах и обязательствах, доходах и расходах, фактах хозяйственной жизни.</w:t>
      </w:r>
    </w:p>
    <w:p w:rsidR="008C47FA" w:rsidRPr="000935A3" w:rsidRDefault="008C47FA" w:rsidP="008C47FA">
      <w:pPr>
        <w:jc w:val="both"/>
        <w:rPr>
          <w:rFonts w:cs="Times New Roman"/>
          <w:bCs/>
          <w:szCs w:val="24"/>
        </w:rPr>
      </w:pPr>
    </w:p>
    <w:p w:rsidR="00155CAD" w:rsidRPr="000935A3" w:rsidRDefault="00155CAD" w:rsidP="008C47FA">
      <w:pPr>
        <w:pStyle w:val="a7"/>
        <w:rPr>
          <w:rFonts w:cs="Times New Roman"/>
          <w:szCs w:val="24"/>
        </w:rPr>
      </w:pPr>
      <w:r w:rsidRPr="000935A3">
        <w:rPr>
          <w:rFonts w:cs="Times New Roman"/>
          <w:szCs w:val="24"/>
        </w:rPr>
        <w:t>Под термином «Общество» в</w:t>
      </w:r>
      <w:r w:rsidR="008C47FA" w:rsidRPr="000935A3">
        <w:rPr>
          <w:rFonts w:cs="Times New Roman"/>
          <w:szCs w:val="24"/>
        </w:rPr>
        <w:t xml:space="preserve"> Приложении 1 «Бухгалтерская (финансовая) отчетность: состав и подходы к раскрытию информации» </w:t>
      </w:r>
      <w:r w:rsidRPr="000935A3">
        <w:rPr>
          <w:rFonts w:cs="Times New Roman"/>
          <w:szCs w:val="24"/>
        </w:rPr>
        <w:t>понимается ПАО «Россети</w:t>
      </w:r>
      <w:r w:rsidR="000935A3">
        <w:rPr>
          <w:rFonts w:cs="Times New Roman"/>
          <w:szCs w:val="24"/>
        </w:rPr>
        <w:t xml:space="preserve"> Юг</w:t>
      </w:r>
      <w:r w:rsidRPr="000935A3">
        <w:rPr>
          <w:rFonts w:cs="Times New Roman"/>
          <w:szCs w:val="24"/>
        </w:rPr>
        <w:t xml:space="preserve">» и </w:t>
      </w:r>
      <w:r w:rsidR="00D75679">
        <w:rPr>
          <w:rFonts w:cs="Times New Roman"/>
          <w:szCs w:val="24"/>
        </w:rPr>
        <w:t xml:space="preserve">его </w:t>
      </w:r>
      <w:r w:rsidRPr="000935A3">
        <w:rPr>
          <w:rFonts w:cs="Times New Roman"/>
          <w:szCs w:val="24"/>
        </w:rPr>
        <w:t>дочерн</w:t>
      </w:r>
      <w:r w:rsidR="000935A3">
        <w:rPr>
          <w:rFonts w:cs="Times New Roman"/>
          <w:szCs w:val="24"/>
        </w:rPr>
        <w:t>е</w:t>
      </w:r>
      <w:r w:rsidRPr="000935A3">
        <w:rPr>
          <w:rFonts w:cs="Times New Roman"/>
          <w:szCs w:val="24"/>
        </w:rPr>
        <w:t>е обществ</w:t>
      </w:r>
      <w:r w:rsidR="000935A3">
        <w:rPr>
          <w:rFonts w:cs="Times New Roman"/>
          <w:szCs w:val="24"/>
        </w:rPr>
        <w:t>о</w:t>
      </w:r>
      <w:r w:rsidRPr="000935A3">
        <w:rPr>
          <w:rFonts w:cs="Times New Roman"/>
          <w:szCs w:val="24"/>
        </w:rPr>
        <w:t>, осуществляющ</w:t>
      </w:r>
      <w:r w:rsidR="000935A3">
        <w:rPr>
          <w:rFonts w:cs="Times New Roman"/>
          <w:szCs w:val="24"/>
        </w:rPr>
        <w:t>е</w:t>
      </w:r>
      <w:r w:rsidRPr="000935A3">
        <w:rPr>
          <w:rFonts w:cs="Times New Roman"/>
          <w:szCs w:val="24"/>
        </w:rPr>
        <w:t>е передачу и распределение электроэнергии по электрическим сетям</w:t>
      </w:r>
      <w:r w:rsidR="000935A3">
        <w:rPr>
          <w:rFonts w:cs="Times New Roman"/>
          <w:szCs w:val="24"/>
        </w:rPr>
        <w:t xml:space="preserve"> – АО «ВМЭС».</w:t>
      </w:r>
    </w:p>
    <w:p w:rsidR="006F60AC" w:rsidRPr="000935A3" w:rsidRDefault="006F60AC" w:rsidP="008C47FA">
      <w:pPr>
        <w:pStyle w:val="a7"/>
        <w:rPr>
          <w:rFonts w:cs="Times New Roman"/>
          <w:szCs w:val="24"/>
        </w:rPr>
      </w:pPr>
    </w:p>
    <w:p w:rsidR="00A203A0" w:rsidRPr="000935A3" w:rsidRDefault="00EC32CB" w:rsidP="008C47FA">
      <w:pPr>
        <w:jc w:val="both"/>
        <w:rPr>
          <w:rFonts w:cs="Times New Roman"/>
          <w:b/>
          <w:szCs w:val="24"/>
        </w:rPr>
      </w:pPr>
      <w:r w:rsidRPr="000935A3">
        <w:rPr>
          <w:rFonts w:cs="Times New Roman"/>
          <w:b/>
          <w:szCs w:val="24"/>
        </w:rPr>
        <w:t xml:space="preserve">Применение принципа </w:t>
      </w:r>
      <w:r w:rsidR="00A203A0" w:rsidRPr="000935A3">
        <w:rPr>
          <w:rFonts w:cs="Times New Roman"/>
          <w:b/>
          <w:szCs w:val="24"/>
        </w:rPr>
        <w:t>существенности</w:t>
      </w:r>
      <w:r w:rsidR="0071311A" w:rsidRPr="000935A3">
        <w:rPr>
          <w:rFonts w:cs="Times New Roman"/>
          <w:b/>
          <w:szCs w:val="24"/>
        </w:rPr>
        <w:t xml:space="preserve"> при составлении бухгалтерской (финансовой) отчетности </w:t>
      </w:r>
    </w:p>
    <w:p w:rsidR="00A203A0" w:rsidRPr="000935A3" w:rsidRDefault="00A203A0" w:rsidP="008C47FA">
      <w:pPr>
        <w:jc w:val="both"/>
        <w:rPr>
          <w:rFonts w:cs="Times New Roman"/>
          <w:szCs w:val="24"/>
        </w:rPr>
      </w:pPr>
    </w:p>
    <w:p w:rsidR="0071311A" w:rsidRPr="000935A3" w:rsidRDefault="0071311A" w:rsidP="008C47FA">
      <w:pPr>
        <w:jc w:val="both"/>
        <w:rPr>
          <w:rFonts w:cs="Times New Roman"/>
          <w:szCs w:val="24"/>
        </w:rPr>
      </w:pPr>
      <w:r w:rsidRPr="000935A3">
        <w:rPr>
          <w:rFonts w:cs="Times New Roman"/>
          <w:szCs w:val="24"/>
        </w:rPr>
        <w:t>И</w:t>
      </w:r>
      <w:r w:rsidR="00A203A0" w:rsidRPr="000935A3">
        <w:rPr>
          <w:rFonts w:cs="Times New Roman"/>
          <w:szCs w:val="24"/>
        </w:rPr>
        <w:t xml:space="preserve">нформация считается существенной, если ее пропуск или искажение могут оказать влияние на экономические решения, принимаемые пользователями на основе бухгалтерской отчетности. Информация признается существенной Обществом </w:t>
      </w:r>
      <w:r w:rsidR="00A203A0" w:rsidRPr="000935A3">
        <w:rPr>
          <w:rFonts w:cs="Times New Roman"/>
          <w:szCs w:val="24"/>
          <w:u w:val="single"/>
        </w:rPr>
        <w:t>самостоятельно</w:t>
      </w:r>
      <w:r w:rsidR="00A203A0" w:rsidRPr="000935A3">
        <w:rPr>
          <w:rFonts w:cs="Times New Roman"/>
          <w:szCs w:val="24"/>
        </w:rPr>
        <w:t xml:space="preserve"> исходя из ее величины, характера и потенциального влияния на экономические решения, принимаемые пользователями на о</w:t>
      </w:r>
      <w:r w:rsidR="000935A3">
        <w:rPr>
          <w:rFonts w:cs="Times New Roman"/>
          <w:szCs w:val="24"/>
        </w:rPr>
        <w:t>снове бухгалтерской отчетности.</w:t>
      </w:r>
    </w:p>
    <w:p w:rsidR="0071311A" w:rsidRPr="000935A3" w:rsidRDefault="00A203A0" w:rsidP="008C47FA">
      <w:pPr>
        <w:jc w:val="both"/>
        <w:rPr>
          <w:rFonts w:cs="Times New Roman"/>
          <w:szCs w:val="24"/>
        </w:rPr>
      </w:pPr>
      <w:r w:rsidRPr="000935A3">
        <w:rPr>
          <w:rFonts w:cs="Times New Roman"/>
          <w:szCs w:val="24"/>
        </w:rPr>
        <w:t>Решение вопроса, является ли показатель существенным, зависит от оценки показателя, его характера, конкретных обстоятельств возникновения. Иначе, существенность при составлении бухгалтерской отчетности за конкретный отчетный период определяется совокупностью качественных и количественных факторов.</w:t>
      </w:r>
    </w:p>
    <w:p w:rsidR="0071311A" w:rsidRPr="000935A3" w:rsidRDefault="0071311A" w:rsidP="008C47FA">
      <w:pPr>
        <w:jc w:val="both"/>
        <w:rPr>
          <w:rFonts w:eastAsia="Times New Roman" w:cs="Times New Roman"/>
          <w:szCs w:val="24"/>
        </w:rPr>
      </w:pPr>
      <w:r w:rsidRPr="000935A3">
        <w:rPr>
          <w:rFonts w:eastAsia="Times New Roman" w:cs="Times New Roman"/>
          <w:szCs w:val="24"/>
        </w:rPr>
        <w:t xml:space="preserve">В случае, когда информация (за исключением предусмотренного пунктами 9, 26, 34 и 38 ФСБУ 4/2023 «Бухгалтерская (финансовая) отчетность») не является существенной, она может не раскрываться в бухгалтерской отчетности, даже если обязанность раскрывать ее установлена федеральными </w:t>
      </w:r>
      <w:r w:rsidR="00EC32CB" w:rsidRPr="000935A3">
        <w:rPr>
          <w:rFonts w:eastAsia="Times New Roman" w:cs="Times New Roman"/>
          <w:szCs w:val="24"/>
        </w:rPr>
        <w:t>и (или) отраслевыми стандартами.</w:t>
      </w:r>
    </w:p>
    <w:p w:rsidR="0071311A" w:rsidRPr="000935A3" w:rsidRDefault="0071311A" w:rsidP="008C47FA">
      <w:pPr>
        <w:jc w:val="both"/>
        <w:rPr>
          <w:rFonts w:cs="Times New Roman"/>
          <w:b/>
          <w:bCs/>
          <w:szCs w:val="24"/>
        </w:rPr>
      </w:pPr>
    </w:p>
    <w:p w:rsidR="0034736D" w:rsidRPr="000935A3" w:rsidRDefault="00A203A0" w:rsidP="008C47FA">
      <w:pPr>
        <w:jc w:val="both"/>
        <w:rPr>
          <w:rFonts w:cs="Times New Roman"/>
          <w:b/>
          <w:bCs/>
          <w:szCs w:val="24"/>
        </w:rPr>
      </w:pPr>
      <w:r w:rsidRPr="000935A3">
        <w:rPr>
          <w:rFonts w:cs="Times New Roman"/>
          <w:b/>
          <w:bCs/>
          <w:szCs w:val="24"/>
        </w:rPr>
        <w:t>Регистр корпоративных форм бухгалтерской (финансовой) отчетности</w:t>
      </w:r>
    </w:p>
    <w:p w:rsidR="0034736D" w:rsidRPr="000935A3" w:rsidRDefault="0034736D" w:rsidP="008C47FA">
      <w:pPr>
        <w:jc w:val="both"/>
        <w:rPr>
          <w:rFonts w:cs="Times New Roman"/>
          <w:bCs/>
          <w:szCs w:val="24"/>
        </w:rPr>
      </w:pPr>
    </w:p>
    <w:p w:rsidR="008147F1" w:rsidRPr="000935A3" w:rsidRDefault="008147F1" w:rsidP="008C47FA">
      <w:pPr>
        <w:spacing w:line="288" w:lineRule="atLeast"/>
        <w:jc w:val="both"/>
        <w:rPr>
          <w:rFonts w:cs="Times New Roman"/>
          <w:szCs w:val="24"/>
        </w:rPr>
      </w:pPr>
      <w:r w:rsidRPr="000935A3">
        <w:rPr>
          <w:rFonts w:cs="Times New Roman"/>
          <w:szCs w:val="24"/>
        </w:rPr>
        <w:t xml:space="preserve">Формы бухгалтерского баланса, отчета о финансовых результатах, отчета об изменениях капитала и отчета о движении денежных средств </w:t>
      </w:r>
      <w:r w:rsidR="000935A3">
        <w:rPr>
          <w:rFonts w:cs="Times New Roman"/>
          <w:szCs w:val="24"/>
        </w:rPr>
        <w:t xml:space="preserve">для внешних пользователей </w:t>
      </w:r>
      <w:r w:rsidRPr="000935A3">
        <w:rPr>
          <w:rFonts w:cs="Times New Roman"/>
          <w:szCs w:val="24"/>
        </w:rPr>
        <w:t xml:space="preserve">составляются в соответствии с </w:t>
      </w:r>
      <w:r w:rsidR="0071311A" w:rsidRPr="000935A3">
        <w:rPr>
          <w:rFonts w:cs="Times New Roman"/>
          <w:szCs w:val="24"/>
        </w:rPr>
        <w:t>Регистром</w:t>
      </w:r>
      <w:r w:rsidRPr="000935A3">
        <w:rPr>
          <w:rFonts w:cs="Times New Roman"/>
          <w:szCs w:val="24"/>
        </w:rPr>
        <w:t xml:space="preserve"> корпоративных форм</w:t>
      </w:r>
      <w:r w:rsidR="000935A3">
        <w:rPr>
          <w:rFonts w:cs="Times New Roman"/>
          <w:szCs w:val="24"/>
        </w:rPr>
        <w:t xml:space="preserve">, установленных ЕКУП </w:t>
      </w:r>
      <w:r w:rsidR="00D75679">
        <w:rPr>
          <w:rFonts w:cs="Times New Roman"/>
          <w:szCs w:val="24"/>
        </w:rPr>
        <w:t xml:space="preserve">ПАО «Россети» </w:t>
      </w:r>
      <w:r w:rsidRPr="000935A3">
        <w:rPr>
          <w:rFonts w:cs="Times New Roman"/>
          <w:szCs w:val="24"/>
        </w:rPr>
        <w:t>и не подлежат изменению в произвольном порядке:</w:t>
      </w:r>
    </w:p>
    <w:p w:rsidR="008F4DE3" w:rsidRPr="000935A3" w:rsidRDefault="0071311A" w:rsidP="008C47FA">
      <w:pPr>
        <w:pStyle w:val="3"/>
        <w:numPr>
          <w:ilvl w:val="0"/>
          <w:numId w:val="4"/>
        </w:numPr>
        <w:outlineLvl w:val="9"/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</w:pPr>
      <w:r w:rsidRPr="000935A3"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  <w:lastRenderedPageBreak/>
        <w:t>При отсутствии показателей по строкам Бухгалтерского баланса, Отчета о финансовых результатах, Отчета об изменениях капитала и Отчета о движении денежных средств, в формах простав</w:t>
      </w:r>
      <w:r w:rsidR="000935A3"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  <w:t>ляются прочерки.</w:t>
      </w:r>
    </w:p>
    <w:p w:rsidR="008F4DE3" w:rsidRPr="000935A3" w:rsidRDefault="0071311A" w:rsidP="008C47FA">
      <w:pPr>
        <w:pStyle w:val="3"/>
        <w:numPr>
          <w:ilvl w:val="0"/>
          <w:numId w:val="4"/>
        </w:numPr>
        <w:outlineLvl w:val="9"/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</w:pPr>
      <w:r w:rsidRPr="000935A3"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  <w:t>В</w:t>
      </w:r>
      <w:r w:rsidR="008147F1" w:rsidRPr="000935A3"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  <w:t>ычитаемые или отрицательные значения показателей приводя</w:t>
      </w:r>
      <w:r w:rsidR="000935A3"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  <w:t>тся в формах в круглых скобках.</w:t>
      </w:r>
    </w:p>
    <w:p w:rsidR="008147F1" w:rsidRPr="000935A3" w:rsidRDefault="0071311A" w:rsidP="008C47FA">
      <w:pPr>
        <w:pStyle w:val="3"/>
        <w:numPr>
          <w:ilvl w:val="0"/>
          <w:numId w:val="4"/>
        </w:numPr>
        <w:outlineLvl w:val="9"/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</w:pPr>
      <w:r w:rsidRPr="000935A3"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  <w:t>И</w:t>
      </w:r>
      <w:r w:rsidR="008147F1" w:rsidRPr="000935A3"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  <w:t>нформация об изменении показателей капитала за счет операций с собственниками (за исключением дивидендов), и иных изменениях капитала, в Отчете об изменениях капитала приводится с у</w:t>
      </w:r>
      <w:r w:rsidR="000935A3"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  <w:t>четом конкретных обстоятельств.</w:t>
      </w:r>
    </w:p>
    <w:p w:rsidR="008147F1" w:rsidRPr="000935A3" w:rsidRDefault="008147F1" w:rsidP="008C47FA">
      <w:pPr>
        <w:pStyle w:val="a7"/>
        <w:rPr>
          <w:rFonts w:cs="Times New Roman"/>
          <w:bCs/>
          <w:szCs w:val="24"/>
        </w:rPr>
      </w:pPr>
    </w:p>
    <w:p w:rsidR="008F4DE3" w:rsidRPr="000935A3" w:rsidRDefault="00525EA7" w:rsidP="008C47FA">
      <w:pPr>
        <w:pStyle w:val="a7"/>
        <w:rPr>
          <w:rFonts w:cs="Times New Roman"/>
          <w:b/>
          <w:szCs w:val="24"/>
        </w:rPr>
      </w:pPr>
      <w:r w:rsidRPr="000935A3">
        <w:rPr>
          <w:rFonts w:cs="Times New Roman"/>
          <w:b/>
          <w:bCs/>
          <w:szCs w:val="24"/>
        </w:rPr>
        <w:t>Макет</w:t>
      </w:r>
      <w:r w:rsidR="0071311A" w:rsidRPr="000935A3">
        <w:rPr>
          <w:rFonts w:cs="Times New Roman"/>
          <w:b/>
          <w:bCs/>
          <w:szCs w:val="24"/>
        </w:rPr>
        <w:t xml:space="preserve"> </w:t>
      </w:r>
      <w:r w:rsidR="008F4DE3" w:rsidRPr="000935A3">
        <w:rPr>
          <w:rFonts w:cs="Times New Roman"/>
          <w:b/>
          <w:bCs/>
          <w:szCs w:val="24"/>
        </w:rPr>
        <w:t xml:space="preserve">Пояснений </w:t>
      </w:r>
      <w:r w:rsidR="008F4DE3" w:rsidRPr="000935A3">
        <w:rPr>
          <w:rFonts w:cs="Times New Roman"/>
          <w:b/>
          <w:szCs w:val="24"/>
        </w:rPr>
        <w:t>Бухгалтерскому балансу и Отчету о финансовых результатах за отчетный год и з</w:t>
      </w:r>
      <w:r w:rsidR="000935A3">
        <w:rPr>
          <w:rFonts w:cs="Times New Roman"/>
          <w:b/>
          <w:szCs w:val="24"/>
        </w:rPr>
        <w:t>а промежуточный отчетный период</w:t>
      </w:r>
    </w:p>
    <w:p w:rsidR="008F4DE3" w:rsidRPr="000935A3" w:rsidRDefault="008F4DE3" w:rsidP="008C47FA">
      <w:pPr>
        <w:pStyle w:val="a7"/>
        <w:rPr>
          <w:rFonts w:cs="Times New Roman"/>
          <w:b/>
          <w:szCs w:val="24"/>
        </w:rPr>
      </w:pPr>
    </w:p>
    <w:p w:rsidR="00525EA7" w:rsidRPr="000935A3" w:rsidRDefault="00525EA7" w:rsidP="008C47FA">
      <w:pPr>
        <w:pStyle w:val="a7"/>
        <w:rPr>
          <w:rFonts w:cs="Times New Roman"/>
          <w:iCs/>
          <w:szCs w:val="24"/>
        </w:rPr>
      </w:pPr>
      <w:r w:rsidRPr="000935A3">
        <w:rPr>
          <w:rFonts w:cs="Times New Roman"/>
          <w:iCs/>
          <w:szCs w:val="24"/>
        </w:rPr>
        <w:t>МАКЕТ ПОЯСНЕНИЙ НЕ ОХВАТЫВАЕТ И НЕ МОЖЕТ ОХВАТЫВАТЬ ВСЕ ВОЗМОЖНЫЕ РАСКРЫТИЯ ПРИМЕНЯЕМОЙ УЧЕТНОЙ ПОЛИТИКИ И СУЩЕСТВЕННЫХ ПОКАЗАТЕЛЕЙ БУХГАЛТЕРСКОЙ (ФИНАНСОВОЙ) ОТЧЕТНОСТИ ОБЩЕСТВА, КОТОРЫЕ ТРЕБУЕТСЯ ВКЛЮЧАТЬ В ПОЯСНЕНИЯ</w:t>
      </w:r>
      <w:r w:rsidR="000935A3">
        <w:rPr>
          <w:rFonts w:cs="Times New Roman"/>
          <w:iCs/>
          <w:szCs w:val="24"/>
        </w:rPr>
        <w:t xml:space="preserve"> СОГЛАСНО ДЕЙСТВУЮЩИМ ПРАВИЛАМ.</w:t>
      </w:r>
    </w:p>
    <w:p w:rsidR="00525EA7" w:rsidRPr="000935A3" w:rsidRDefault="00525EA7" w:rsidP="008C47FA">
      <w:pPr>
        <w:pStyle w:val="a7"/>
        <w:rPr>
          <w:rFonts w:cs="Times New Roman"/>
          <w:iCs/>
          <w:szCs w:val="24"/>
        </w:rPr>
      </w:pPr>
    </w:p>
    <w:p w:rsidR="008F4DE3" w:rsidRPr="000935A3" w:rsidRDefault="00525EA7" w:rsidP="008C47FA">
      <w:pPr>
        <w:pStyle w:val="3"/>
        <w:numPr>
          <w:ilvl w:val="0"/>
          <w:numId w:val="0"/>
        </w:numPr>
        <w:outlineLvl w:val="9"/>
        <w:rPr>
          <w:rFonts w:ascii="Times New Roman" w:hAnsi="Times New Roman" w:cs="Times New Roman"/>
          <w:b w:val="0"/>
          <w:bCs w:val="0"/>
          <w:i w:val="0"/>
          <w:iCs/>
          <w:sz w:val="24"/>
          <w:szCs w:val="24"/>
        </w:rPr>
      </w:pPr>
      <w:r w:rsidRPr="000935A3">
        <w:rPr>
          <w:rFonts w:ascii="Times New Roman" w:hAnsi="Times New Roman" w:cs="Times New Roman"/>
          <w:b w:val="0"/>
          <w:bCs w:val="0"/>
          <w:i w:val="0"/>
          <w:iCs/>
          <w:sz w:val="24"/>
          <w:szCs w:val="24"/>
        </w:rPr>
        <w:t xml:space="preserve">МАКЕТ ПОЯСНЕНИЙ ПРЕДСТАВЛЯЕТ </w:t>
      </w:r>
      <w:r w:rsidRPr="000935A3">
        <w:rPr>
          <w:rFonts w:ascii="Times New Roman" w:hAnsi="Times New Roman" w:cs="Times New Roman"/>
          <w:bCs w:val="0"/>
          <w:i w:val="0"/>
          <w:iCs/>
          <w:sz w:val="24"/>
          <w:szCs w:val="24"/>
        </w:rPr>
        <w:t>ПРИМЕР</w:t>
      </w:r>
      <w:r w:rsidRPr="000935A3">
        <w:rPr>
          <w:rFonts w:ascii="Times New Roman" w:hAnsi="Times New Roman" w:cs="Times New Roman"/>
          <w:b w:val="0"/>
          <w:bCs w:val="0"/>
          <w:i w:val="0"/>
          <w:iCs/>
          <w:sz w:val="24"/>
          <w:szCs w:val="24"/>
        </w:rPr>
        <w:t xml:space="preserve"> РАСКРЫТИЯ ИНФОРМАЦИИ В БУХГАЛТЕРСКОЙ (ФИНАНСОВОЙ) ОТЧЕТНОСТИ И ТРЕБУЕТ УТОЧНЕНИЯ В ЗАВИСИМОСТИ ОТ ФАКТОВ И ОБСТ</w:t>
      </w:r>
      <w:r w:rsidR="000935A3">
        <w:rPr>
          <w:rFonts w:ascii="Times New Roman" w:hAnsi="Times New Roman" w:cs="Times New Roman"/>
          <w:b w:val="0"/>
          <w:bCs w:val="0"/>
          <w:i w:val="0"/>
          <w:iCs/>
          <w:sz w:val="24"/>
          <w:szCs w:val="24"/>
        </w:rPr>
        <w:t>ОЯТЕЛЬСТВ КОНКРЕТНОГО ОБЩЕСТВА.</w:t>
      </w:r>
    </w:p>
    <w:p w:rsidR="00525EA7" w:rsidRPr="000935A3" w:rsidRDefault="00525EA7" w:rsidP="008C47FA">
      <w:pPr>
        <w:pStyle w:val="3"/>
        <w:numPr>
          <w:ilvl w:val="0"/>
          <w:numId w:val="0"/>
        </w:numPr>
        <w:outlineLvl w:val="9"/>
        <w:rPr>
          <w:rFonts w:ascii="Times New Roman" w:hAnsi="Times New Roman" w:cs="Times New Roman"/>
          <w:b w:val="0"/>
          <w:bCs w:val="0"/>
          <w:i w:val="0"/>
          <w:iCs/>
          <w:sz w:val="24"/>
          <w:szCs w:val="24"/>
        </w:rPr>
      </w:pPr>
    </w:p>
    <w:p w:rsidR="007446D6" w:rsidRPr="000935A3" w:rsidRDefault="00EC32CB" w:rsidP="008C47FA">
      <w:pPr>
        <w:pStyle w:val="a7"/>
        <w:rPr>
          <w:rFonts w:cs="Times New Roman"/>
          <w:szCs w:val="24"/>
        </w:rPr>
      </w:pPr>
      <w:r w:rsidRPr="000935A3">
        <w:rPr>
          <w:rFonts w:cs="Times New Roman"/>
          <w:szCs w:val="24"/>
        </w:rPr>
        <w:t xml:space="preserve">Показатели, являющиеся источниками информации для определения фактических значений </w:t>
      </w:r>
      <w:r w:rsidRPr="000935A3">
        <w:rPr>
          <w:rFonts w:eastAsiaTheme="minorEastAsia" w:cs="Times New Roman"/>
          <w:szCs w:val="24"/>
        </w:rPr>
        <w:t>ключевых показателей эффективности (КПЕ) и функциональных ключевых показателей эффективности (ФКПЕ) руководящ</w:t>
      </w:r>
      <w:r w:rsidR="000935A3">
        <w:rPr>
          <w:rFonts w:eastAsiaTheme="minorEastAsia" w:cs="Times New Roman"/>
          <w:szCs w:val="24"/>
        </w:rPr>
        <w:t>его</w:t>
      </w:r>
      <w:r w:rsidRPr="000935A3">
        <w:rPr>
          <w:rFonts w:eastAsiaTheme="minorEastAsia" w:cs="Times New Roman"/>
          <w:szCs w:val="24"/>
        </w:rPr>
        <w:t xml:space="preserve"> состав</w:t>
      </w:r>
      <w:r w:rsidR="000935A3">
        <w:rPr>
          <w:rFonts w:eastAsiaTheme="minorEastAsia" w:cs="Times New Roman"/>
          <w:szCs w:val="24"/>
        </w:rPr>
        <w:t>а</w:t>
      </w:r>
      <w:r w:rsidRPr="000935A3">
        <w:rPr>
          <w:rFonts w:eastAsiaTheme="minorEastAsia" w:cs="Times New Roman"/>
          <w:szCs w:val="24"/>
        </w:rPr>
        <w:t xml:space="preserve"> </w:t>
      </w:r>
      <w:r w:rsidR="000935A3">
        <w:rPr>
          <w:rFonts w:eastAsiaTheme="minorEastAsia" w:cs="Times New Roman"/>
          <w:szCs w:val="24"/>
        </w:rPr>
        <w:t>Общества</w:t>
      </w:r>
      <w:r w:rsidRPr="000935A3">
        <w:rPr>
          <w:rFonts w:eastAsiaTheme="minorEastAsia" w:cs="Times New Roman"/>
          <w:szCs w:val="24"/>
        </w:rPr>
        <w:t>,</w:t>
      </w:r>
      <w:r w:rsidR="00781928" w:rsidRPr="000935A3">
        <w:rPr>
          <w:rFonts w:cs="Times New Roman"/>
          <w:szCs w:val="24"/>
        </w:rPr>
        <w:t xml:space="preserve"> </w:t>
      </w:r>
      <w:r w:rsidRPr="000935A3">
        <w:rPr>
          <w:rFonts w:cs="Times New Roman"/>
          <w:szCs w:val="24"/>
        </w:rPr>
        <w:t>раскрываются в бухгалтерской (финансовой) отчетности</w:t>
      </w:r>
      <w:r w:rsidR="007446D6" w:rsidRPr="000935A3">
        <w:rPr>
          <w:rFonts w:cs="Times New Roman"/>
          <w:szCs w:val="24"/>
        </w:rPr>
        <w:t xml:space="preserve"> </w:t>
      </w:r>
      <w:r w:rsidRPr="000935A3">
        <w:rPr>
          <w:rFonts w:cs="Times New Roman"/>
          <w:szCs w:val="24"/>
        </w:rPr>
        <w:t xml:space="preserve">с учетом </w:t>
      </w:r>
      <w:r w:rsidR="007446D6" w:rsidRPr="000935A3">
        <w:rPr>
          <w:rFonts w:cs="Times New Roman"/>
          <w:szCs w:val="24"/>
        </w:rPr>
        <w:t>значимости такой информации для определения КП</w:t>
      </w:r>
      <w:r w:rsidR="000935A3">
        <w:rPr>
          <w:rFonts w:cs="Times New Roman"/>
          <w:szCs w:val="24"/>
        </w:rPr>
        <w:t>Е и ФКПЕ (качественный фактор).</w:t>
      </w:r>
    </w:p>
    <w:p w:rsidR="007446D6" w:rsidRPr="000935A3" w:rsidRDefault="007446D6" w:rsidP="007D6504">
      <w:pPr>
        <w:keepLines/>
        <w:widowControl w:val="0"/>
        <w:jc w:val="both"/>
        <w:rPr>
          <w:rFonts w:cs="Times New Roman"/>
          <w:iCs/>
          <w:szCs w:val="24"/>
        </w:rPr>
      </w:pPr>
    </w:p>
    <w:p w:rsidR="007D6504" w:rsidRPr="000935A3" w:rsidRDefault="007D6504" w:rsidP="007D6504">
      <w:pPr>
        <w:keepLines/>
        <w:widowControl w:val="0"/>
        <w:jc w:val="both"/>
        <w:rPr>
          <w:rFonts w:cs="Times New Roman"/>
          <w:iCs/>
          <w:szCs w:val="24"/>
        </w:rPr>
      </w:pPr>
      <w:r w:rsidRPr="000935A3">
        <w:rPr>
          <w:rFonts w:cs="Times New Roman"/>
          <w:iCs/>
          <w:szCs w:val="24"/>
        </w:rPr>
        <w:t xml:space="preserve">В зависимости от условий деятельности </w:t>
      </w:r>
      <w:r w:rsidR="0004556F">
        <w:rPr>
          <w:rFonts w:cs="Times New Roman"/>
          <w:iCs/>
          <w:szCs w:val="24"/>
        </w:rPr>
        <w:t>кон</w:t>
      </w:r>
      <w:r w:rsidRPr="000935A3">
        <w:rPr>
          <w:rFonts w:cs="Times New Roman"/>
          <w:iCs/>
          <w:szCs w:val="24"/>
        </w:rPr>
        <w:t>кретного Общества, для обеспечения достоверности бухгалтерской (финансовой) отчетности, при составлении пояснений на основании макета может потребоваться:</w:t>
      </w:r>
    </w:p>
    <w:p w:rsidR="007D6504" w:rsidRPr="000935A3" w:rsidRDefault="007D6504" w:rsidP="007D6504">
      <w:pPr>
        <w:pStyle w:val="a3"/>
        <w:keepLines/>
        <w:widowControl w:val="0"/>
        <w:numPr>
          <w:ilvl w:val="0"/>
          <w:numId w:val="20"/>
        </w:numPr>
        <w:jc w:val="both"/>
        <w:rPr>
          <w:iCs/>
          <w:szCs w:val="24"/>
        </w:rPr>
      </w:pPr>
      <w:r w:rsidRPr="000935A3">
        <w:rPr>
          <w:iCs/>
          <w:szCs w:val="24"/>
        </w:rPr>
        <w:t>включение дополнительной информации, имеющей существенное значение;</w:t>
      </w:r>
    </w:p>
    <w:p w:rsidR="007D6504" w:rsidRPr="000935A3" w:rsidRDefault="007D6504" w:rsidP="007D6504">
      <w:pPr>
        <w:pStyle w:val="a3"/>
        <w:keepLines/>
        <w:widowControl w:val="0"/>
        <w:numPr>
          <w:ilvl w:val="0"/>
          <w:numId w:val="20"/>
        </w:numPr>
        <w:jc w:val="both"/>
        <w:rPr>
          <w:iCs/>
          <w:szCs w:val="24"/>
        </w:rPr>
      </w:pPr>
      <w:r w:rsidRPr="000935A3">
        <w:rPr>
          <w:iCs/>
          <w:szCs w:val="24"/>
        </w:rPr>
        <w:t>исключение информации, не имеющей существенного зна</w:t>
      </w:r>
      <w:r w:rsidR="0004556F">
        <w:rPr>
          <w:iCs/>
          <w:szCs w:val="24"/>
        </w:rPr>
        <w:t>чения.</w:t>
      </w:r>
    </w:p>
    <w:p w:rsidR="007D6504" w:rsidRPr="000935A3" w:rsidRDefault="007D6504" w:rsidP="008C47FA">
      <w:pPr>
        <w:pStyle w:val="146"/>
        <w:rPr>
          <w:sz w:val="24"/>
          <w:szCs w:val="24"/>
        </w:rPr>
      </w:pPr>
    </w:p>
    <w:p w:rsidR="00EC32CB" w:rsidRPr="000935A3" w:rsidRDefault="00EC32CB" w:rsidP="008C47FA">
      <w:pPr>
        <w:pStyle w:val="146"/>
        <w:rPr>
          <w:sz w:val="24"/>
          <w:szCs w:val="24"/>
        </w:rPr>
      </w:pPr>
      <w:r w:rsidRPr="000935A3">
        <w:rPr>
          <w:sz w:val="24"/>
          <w:szCs w:val="24"/>
        </w:rPr>
        <w:t>Вопросом профессионального суждения для конкретной ситуации является:</w:t>
      </w:r>
    </w:p>
    <w:p w:rsidR="00EC32CB" w:rsidRPr="000935A3" w:rsidRDefault="00EC32CB" w:rsidP="00D75679">
      <w:pPr>
        <w:pStyle w:val="146"/>
        <w:numPr>
          <w:ilvl w:val="0"/>
          <w:numId w:val="18"/>
        </w:numPr>
        <w:ind w:left="0" w:firstLine="360"/>
        <w:rPr>
          <w:sz w:val="24"/>
          <w:szCs w:val="24"/>
        </w:rPr>
      </w:pPr>
      <w:r w:rsidRPr="000935A3">
        <w:rPr>
          <w:sz w:val="24"/>
          <w:szCs w:val="24"/>
        </w:rPr>
        <w:t>необходимость включения информации о качественных характеристиках показателей форм и степень детализации такого раскрытия (включая определение периметра аналитических составляющих показателей форм, по которым приводится информация о качественных характеристиках).</w:t>
      </w:r>
    </w:p>
    <w:p w:rsidR="00EC32CB" w:rsidRPr="000935A3" w:rsidRDefault="00EC32CB" w:rsidP="00D75679">
      <w:pPr>
        <w:pStyle w:val="146"/>
        <w:numPr>
          <w:ilvl w:val="0"/>
          <w:numId w:val="18"/>
        </w:numPr>
        <w:ind w:left="0" w:firstLine="360"/>
        <w:rPr>
          <w:sz w:val="24"/>
          <w:szCs w:val="24"/>
        </w:rPr>
      </w:pPr>
      <w:r w:rsidRPr="000935A3">
        <w:rPr>
          <w:sz w:val="24"/>
          <w:szCs w:val="24"/>
        </w:rPr>
        <w:t>необходимость включения текстового раскрытия о существенных, единичных (нетиповых) сделках, и степень детализации такого раскрытия.</w:t>
      </w:r>
    </w:p>
    <w:p w:rsidR="0078218D" w:rsidRPr="000935A3" w:rsidRDefault="0078218D" w:rsidP="00EC32CB">
      <w:pPr>
        <w:pStyle w:val="146"/>
        <w:rPr>
          <w:sz w:val="24"/>
          <w:szCs w:val="24"/>
        </w:rPr>
      </w:pPr>
    </w:p>
    <w:p w:rsidR="00DB0E0F" w:rsidRPr="00DB0E0F" w:rsidRDefault="00DB0E0F" w:rsidP="00DB0E0F">
      <w:pPr>
        <w:pStyle w:val="146"/>
        <w:rPr>
          <w:szCs w:val="24"/>
        </w:rPr>
      </w:pPr>
      <w:r w:rsidRPr="00DB0E0F">
        <w:rPr>
          <w:szCs w:val="24"/>
        </w:rPr>
        <w:t xml:space="preserve">Показатели бухгалтерского </w:t>
      </w:r>
      <w:bookmarkStart w:id="4" w:name="_GoBack"/>
      <w:bookmarkEnd w:id="4"/>
      <w:r w:rsidRPr="00DB0E0F">
        <w:rPr>
          <w:szCs w:val="24"/>
        </w:rPr>
        <w:t>баланса, отчета о прибылях и убытках, отчета об изменениях капитала, отчета о движении денежных средств (далее - «показатели форм») детализируются в Пояснениях по принципу раскрытия информации «из них»:</w:t>
      </w:r>
    </w:p>
    <w:p w:rsidR="00DB0E0F" w:rsidRPr="00DB0E0F" w:rsidRDefault="00DB0E0F" w:rsidP="00DB0E0F">
      <w:pPr>
        <w:pStyle w:val="146"/>
        <w:numPr>
          <w:ilvl w:val="0"/>
          <w:numId w:val="22"/>
        </w:numPr>
        <w:rPr>
          <w:szCs w:val="24"/>
        </w:rPr>
      </w:pPr>
      <w:r w:rsidRPr="00DB0E0F">
        <w:rPr>
          <w:szCs w:val="24"/>
        </w:rPr>
        <w:t>Отдельно приводятся числовые аналитические составляющие показателей форм, признаваемых существенными.</w:t>
      </w:r>
    </w:p>
    <w:p w:rsidR="00DB0E0F" w:rsidRPr="00DB0E0F" w:rsidRDefault="00DB0E0F" w:rsidP="00DB0E0F">
      <w:pPr>
        <w:pStyle w:val="146"/>
        <w:numPr>
          <w:ilvl w:val="0"/>
          <w:numId w:val="22"/>
        </w:numPr>
        <w:rPr>
          <w:szCs w:val="24"/>
        </w:rPr>
      </w:pPr>
      <w:r w:rsidRPr="00DB0E0F">
        <w:rPr>
          <w:szCs w:val="24"/>
        </w:rPr>
        <w:t>Числовые аналитические составляющие показателей форм, не признаваемых существенными, приводятся по строке «Прочие».</w:t>
      </w:r>
    </w:p>
    <w:p w:rsidR="00DB0E0F" w:rsidRPr="00DB0E0F" w:rsidRDefault="00DB0E0F" w:rsidP="00DB0E0F">
      <w:pPr>
        <w:pStyle w:val="146"/>
        <w:rPr>
          <w:szCs w:val="24"/>
        </w:rPr>
      </w:pPr>
      <w:r w:rsidRPr="00DB0E0F">
        <w:rPr>
          <w:iCs/>
          <w:szCs w:val="24"/>
        </w:rPr>
        <w:t xml:space="preserve">Существенной для обособленного раскрытия данных об активах, обязательствах, доходах и расходах в Пояснениях считается сумма по аналитической составляющей, удельный вес которой в показателе формы (показателе бухгалтерского баланса, отчета о финансовым результатах, отчета об </w:t>
      </w:r>
      <w:r w:rsidRPr="00DB0E0F">
        <w:rPr>
          <w:iCs/>
          <w:szCs w:val="24"/>
        </w:rPr>
        <w:lastRenderedPageBreak/>
        <w:t>изменениях капитала, отчета о движении денежных средств) за отчетный период составляет не менее пяти (5%) процентов.</w:t>
      </w:r>
    </w:p>
    <w:p w:rsidR="008C47FA" w:rsidRPr="000935A3" w:rsidRDefault="008C47FA" w:rsidP="00EC32CB">
      <w:pPr>
        <w:pStyle w:val="146"/>
        <w:rPr>
          <w:sz w:val="24"/>
          <w:szCs w:val="24"/>
        </w:rPr>
      </w:pPr>
    </w:p>
    <w:p w:rsidR="00A203A0" w:rsidRPr="000935A3" w:rsidRDefault="008F4DE3" w:rsidP="00BB3536">
      <w:pPr>
        <w:pStyle w:val="a7"/>
        <w:rPr>
          <w:rFonts w:cs="Times New Roman"/>
          <w:b/>
          <w:szCs w:val="24"/>
        </w:rPr>
      </w:pPr>
      <w:r w:rsidRPr="000935A3">
        <w:rPr>
          <w:rFonts w:cs="Times New Roman"/>
          <w:b/>
          <w:szCs w:val="24"/>
        </w:rPr>
        <w:t>Сп</w:t>
      </w:r>
      <w:r w:rsidR="00781928" w:rsidRPr="000935A3">
        <w:rPr>
          <w:rFonts w:cs="Times New Roman"/>
          <w:b/>
          <w:szCs w:val="24"/>
        </w:rPr>
        <w:t>исок приложений</w:t>
      </w:r>
    </w:p>
    <w:p w:rsidR="00A203A0" w:rsidRPr="000935A3" w:rsidRDefault="00A203A0" w:rsidP="00BB3536">
      <w:pPr>
        <w:pStyle w:val="a7"/>
        <w:rPr>
          <w:rFonts w:cs="Times New Roman"/>
          <w:sz w:val="20"/>
          <w:szCs w:val="20"/>
        </w:rPr>
      </w:pPr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5"/>
        <w:gridCol w:w="5104"/>
        <w:gridCol w:w="3678"/>
      </w:tblGrid>
      <w:tr w:rsidR="0078218D" w:rsidRPr="000935A3" w:rsidTr="008C47FA">
        <w:trPr>
          <w:trHeight w:val="901"/>
        </w:trPr>
        <w:tc>
          <w:tcPr>
            <w:tcW w:w="439" w:type="pct"/>
            <w:shd w:val="clear" w:color="auto" w:fill="auto"/>
            <w:vAlign w:val="center"/>
          </w:tcPr>
          <w:p w:rsidR="00A203A0" w:rsidRPr="000935A3" w:rsidRDefault="00A203A0" w:rsidP="00DA70EE">
            <w:pPr>
              <w:jc w:val="center"/>
              <w:rPr>
                <w:rFonts w:cs="Times New Roman"/>
                <w:bCs/>
                <w:sz w:val="20"/>
                <w:szCs w:val="20"/>
                <w:u w:color="000000"/>
              </w:rPr>
            </w:pPr>
            <w:r w:rsidRPr="000935A3">
              <w:rPr>
                <w:rFonts w:cs="Times New Roman"/>
                <w:bCs/>
                <w:sz w:val="20"/>
                <w:szCs w:val="20"/>
                <w:u w:color="000000"/>
              </w:rPr>
              <w:t xml:space="preserve">Номер приложения </w:t>
            </w:r>
          </w:p>
        </w:tc>
        <w:tc>
          <w:tcPr>
            <w:tcW w:w="2651" w:type="pct"/>
            <w:shd w:val="clear" w:color="auto" w:fill="auto"/>
            <w:vAlign w:val="center"/>
          </w:tcPr>
          <w:p w:rsidR="00A203A0" w:rsidRPr="000935A3" w:rsidRDefault="00A203A0" w:rsidP="00DA70EE">
            <w:pPr>
              <w:jc w:val="center"/>
              <w:rPr>
                <w:rFonts w:cs="Times New Roman"/>
                <w:bCs/>
                <w:sz w:val="20"/>
                <w:szCs w:val="20"/>
                <w:u w:color="000000"/>
              </w:rPr>
            </w:pPr>
            <w:r w:rsidRPr="000935A3">
              <w:rPr>
                <w:rFonts w:cs="Times New Roman"/>
                <w:bCs/>
                <w:sz w:val="20"/>
                <w:szCs w:val="20"/>
                <w:u w:color="000000"/>
              </w:rPr>
              <w:t>Наименование приложения</w:t>
            </w:r>
          </w:p>
        </w:tc>
        <w:tc>
          <w:tcPr>
            <w:tcW w:w="1910" w:type="pct"/>
            <w:shd w:val="clear" w:color="auto" w:fill="auto"/>
            <w:vAlign w:val="center"/>
          </w:tcPr>
          <w:p w:rsidR="00A203A0" w:rsidRPr="000935A3" w:rsidRDefault="00A203A0" w:rsidP="00DA70EE">
            <w:pPr>
              <w:jc w:val="center"/>
              <w:rPr>
                <w:rFonts w:cs="Times New Roman"/>
                <w:bCs/>
                <w:sz w:val="20"/>
                <w:szCs w:val="20"/>
                <w:u w:color="000000"/>
              </w:rPr>
            </w:pPr>
            <w:r w:rsidRPr="000935A3">
              <w:rPr>
                <w:rFonts w:cs="Times New Roman"/>
                <w:bCs/>
                <w:sz w:val="20"/>
                <w:szCs w:val="20"/>
                <w:u w:color="000000"/>
              </w:rPr>
              <w:t>Примечание</w:t>
            </w:r>
          </w:p>
        </w:tc>
      </w:tr>
      <w:tr w:rsidR="0078218D" w:rsidRPr="000935A3" w:rsidTr="00017D97">
        <w:trPr>
          <w:trHeight w:val="1266"/>
        </w:trPr>
        <w:tc>
          <w:tcPr>
            <w:tcW w:w="439" w:type="pct"/>
          </w:tcPr>
          <w:p w:rsidR="00A203A0" w:rsidRPr="000935A3" w:rsidRDefault="00A203A0" w:rsidP="00DA70EE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35A3">
              <w:rPr>
                <w:rFonts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651" w:type="pct"/>
          </w:tcPr>
          <w:p w:rsidR="00A203A0" w:rsidRPr="000935A3" w:rsidRDefault="00A203A0" w:rsidP="00D75679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0935A3">
              <w:rPr>
                <w:rFonts w:cs="Times New Roman"/>
                <w:bCs/>
                <w:sz w:val="20"/>
                <w:szCs w:val="20"/>
              </w:rPr>
              <w:t xml:space="preserve">Регистр корпоративных форм бухгалтерской (финансовой) отчетности </w:t>
            </w:r>
            <w:r w:rsidR="00D75679">
              <w:rPr>
                <w:rFonts w:cs="Times New Roman"/>
                <w:bCs/>
                <w:sz w:val="20"/>
                <w:szCs w:val="20"/>
              </w:rPr>
              <w:t xml:space="preserve">для внешних пользователей </w:t>
            </w:r>
            <w:r w:rsidRPr="000935A3">
              <w:rPr>
                <w:rFonts w:cs="Times New Roman"/>
                <w:bCs/>
                <w:sz w:val="20"/>
                <w:szCs w:val="20"/>
              </w:rPr>
              <w:t>для отчетных периодов с 1 января 2025 года:</w:t>
            </w:r>
          </w:p>
          <w:p w:rsidR="00A203A0" w:rsidRPr="000935A3" w:rsidRDefault="00A203A0" w:rsidP="00D75679">
            <w:pPr>
              <w:pStyle w:val="a3"/>
              <w:numPr>
                <w:ilvl w:val="0"/>
                <w:numId w:val="4"/>
              </w:numPr>
              <w:jc w:val="both"/>
              <w:rPr>
                <w:bCs/>
                <w:sz w:val="20"/>
                <w:szCs w:val="20"/>
              </w:rPr>
            </w:pPr>
            <w:r w:rsidRPr="000935A3">
              <w:rPr>
                <w:bCs/>
                <w:sz w:val="20"/>
                <w:szCs w:val="20"/>
              </w:rPr>
              <w:t>с даты начала применения ФСБУ 4/2023 «Бухгалтерская (финансовая) отчетность»</w:t>
            </w:r>
          </w:p>
        </w:tc>
        <w:tc>
          <w:tcPr>
            <w:tcW w:w="1910" w:type="pct"/>
          </w:tcPr>
          <w:p w:rsidR="0078218D" w:rsidRPr="000935A3" w:rsidRDefault="0078218D" w:rsidP="00DA70EE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35A3">
              <w:rPr>
                <w:rFonts w:cs="Times New Roman"/>
                <w:bCs/>
                <w:sz w:val="20"/>
                <w:szCs w:val="20"/>
                <w:lang w:val="en-US"/>
              </w:rPr>
              <w:t>Excel</w:t>
            </w:r>
            <w:r w:rsidR="00D75679">
              <w:rPr>
                <w:rFonts w:cs="Times New Roman"/>
                <w:bCs/>
                <w:sz w:val="20"/>
                <w:szCs w:val="20"/>
              </w:rPr>
              <w:t xml:space="preserve"> формат</w:t>
            </w:r>
          </w:p>
          <w:p w:rsidR="0078218D" w:rsidRPr="000935A3" w:rsidRDefault="0078218D" w:rsidP="00DA70EE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="0078218D" w:rsidRPr="000935A3" w:rsidRDefault="0078218D" w:rsidP="0004556F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35A3">
              <w:rPr>
                <w:rFonts w:cs="Times New Roman"/>
                <w:bCs/>
                <w:sz w:val="20"/>
                <w:szCs w:val="20"/>
              </w:rPr>
              <w:t>«</w:t>
            </w:r>
            <w:proofErr w:type="spellStart"/>
            <w:r w:rsidR="00D75679" w:rsidRPr="00D75679">
              <w:rPr>
                <w:rFonts w:cs="Times New Roman"/>
                <w:bCs/>
                <w:sz w:val="20"/>
                <w:szCs w:val="20"/>
              </w:rPr>
              <w:t>Прил</w:t>
            </w:r>
            <w:proofErr w:type="spellEnd"/>
            <w:r w:rsidR="00D75679" w:rsidRPr="00D75679">
              <w:rPr>
                <w:rFonts w:cs="Times New Roman"/>
                <w:bCs/>
                <w:sz w:val="20"/>
                <w:szCs w:val="20"/>
              </w:rPr>
              <w:t xml:space="preserve"> 1 к Приложению 1 к УП БУ Формы бухгалтерской отчетности для внеш</w:t>
            </w:r>
            <w:r w:rsidR="00D75679">
              <w:rPr>
                <w:rFonts w:cs="Times New Roman"/>
                <w:bCs/>
                <w:sz w:val="20"/>
                <w:szCs w:val="20"/>
              </w:rPr>
              <w:t>них</w:t>
            </w:r>
            <w:r w:rsidR="00D75679" w:rsidRPr="00D75679">
              <w:rPr>
                <w:rFonts w:cs="Times New Roman"/>
                <w:bCs/>
                <w:sz w:val="20"/>
                <w:szCs w:val="20"/>
              </w:rPr>
              <w:t xml:space="preserve"> пользователей</w:t>
            </w:r>
            <w:r w:rsidRPr="000935A3">
              <w:rPr>
                <w:rFonts w:cs="Times New Roman"/>
                <w:sz w:val="20"/>
                <w:szCs w:val="20"/>
              </w:rPr>
              <w:t>»</w:t>
            </w:r>
          </w:p>
        </w:tc>
      </w:tr>
      <w:tr w:rsidR="0078218D" w:rsidRPr="000935A3" w:rsidTr="00017D97">
        <w:trPr>
          <w:trHeight w:val="1396"/>
        </w:trPr>
        <w:tc>
          <w:tcPr>
            <w:tcW w:w="439" w:type="pct"/>
          </w:tcPr>
          <w:p w:rsidR="00A203A0" w:rsidRPr="000935A3" w:rsidRDefault="00A203A0" w:rsidP="00DA70EE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35A3">
              <w:rPr>
                <w:rFonts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651" w:type="pct"/>
          </w:tcPr>
          <w:p w:rsidR="00A203A0" w:rsidRPr="000935A3" w:rsidRDefault="00A203A0" w:rsidP="00DA70EE">
            <w:pPr>
              <w:rPr>
                <w:rFonts w:cs="Times New Roman"/>
                <w:sz w:val="20"/>
                <w:szCs w:val="20"/>
              </w:rPr>
            </w:pPr>
            <w:r w:rsidRPr="000935A3">
              <w:rPr>
                <w:rFonts w:cs="Times New Roman"/>
                <w:sz w:val="20"/>
                <w:szCs w:val="20"/>
              </w:rPr>
              <w:t>Макет приложения к Бухгалтерскому балансу и Отчету о финансовых результатах для бухгалт</w:t>
            </w:r>
            <w:r w:rsidR="00017D97">
              <w:rPr>
                <w:rFonts w:cs="Times New Roman"/>
                <w:sz w:val="20"/>
                <w:szCs w:val="20"/>
              </w:rPr>
              <w:t>ерской (финансовой) отчетности:</w:t>
            </w:r>
          </w:p>
          <w:p w:rsidR="00A203A0" w:rsidRPr="000935A3" w:rsidRDefault="00A203A0" w:rsidP="00DA70EE">
            <w:pPr>
              <w:pStyle w:val="a3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0935A3">
              <w:rPr>
                <w:sz w:val="20"/>
                <w:szCs w:val="20"/>
              </w:rPr>
              <w:t>ПОЯСНЕНИЯ к Бухгалтерскому балансу и Отчету о финансов</w:t>
            </w:r>
            <w:r w:rsidR="00017D97">
              <w:rPr>
                <w:sz w:val="20"/>
                <w:szCs w:val="20"/>
              </w:rPr>
              <w:t>ых результатах за отчетный год</w:t>
            </w:r>
          </w:p>
        </w:tc>
        <w:tc>
          <w:tcPr>
            <w:tcW w:w="1910" w:type="pct"/>
          </w:tcPr>
          <w:p w:rsidR="00A203A0" w:rsidRPr="000935A3" w:rsidRDefault="0078218D" w:rsidP="00DA70EE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35A3">
              <w:rPr>
                <w:rFonts w:cs="Times New Roman"/>
                <w:bCs/>
                <w:sz w:val="20"/>
                <w:szCs w:val="20"/>
                <w:lang w:val="en-US"/>
              </w:rPr>
              <w:t>Word</w:t>
            </w:r>
            <w:r w:rsidRPr="000935A3">
              <w:rPr>
                <w:rFonts w:cs="Times New Roman"/>
                <w:bCs/>
                <w:sz w:val="20"/>
                <w:szCs w:val="20"/>
              </w:rPr>
              <w:t xml:space="preserve"> формат</w:t>
            </w:r>
          </w:p>
          <w:p w:rsidR="0078218D" w:rsidRPr="000935A3" w:rsidRDefault="0078218D" w:rsidP="00DA70EE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="0078218D" w:rsidRPr="000935A3" w:rsidRDefault="0078218D" w:rsidP="00017D9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35A3">
              <w:rPr>
                <w:rFonts w:cs="Times New Roman"/>
                <w:bCs/>
                <w:sz w:val="20"/>
                <w:szCs w:val="20"/>
              </w:rPr>
              <w:t>«</w:t>
            </w:r>
            <w:proofErr w:type="spellStart"/>
            <w:r w:rsidR="00017D97">
              <w:rPr>
                <w:rFonts w:cs="Times New Roman"/>
                <w:bCs/>
                <w:sz w:val="20"/>
                <w:szCs w:val="20"/>
              </w:rPr>
              <w:t>Прил</w:t>
            </w:r>
            <w:proofErr w:type="spellEnd"/>
            <w:r w:rsidR="00017D97">
              <w:rPr>
                <w:rFonts w:cs="Times New Roman"/>
                <w:bCs/>
                <w:sz w:val="20"/>
                <w:szCs w:val="20"/>
              </w:rPr>
              <w:t xml:space="preserve"> 2 к Приложению 1 к УП БУ </w:t>
            </w:r>
            <w:r w:rsidRPr="000935A3">
              <w:rPr>
                <w:rFonts w:cs="Times New Roman"/>
                <w:bCs/>
                <w:sz w:val="20"/>
                <w:szCs w:val="20"/>
              </w:rPr>
              <w:t>Макет</w:t>
            </w:r>
            <w:r w:rsidR="00017D97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0935A3">
              <w:rPr>
                <w:rFonts w:cs="Times New Roman"/>
                <w:bCs/>
                <w:sz w:val="20"/>
                <w:szCs w:val="20"/>
              </w:rPr>
              <w:t>Пояснения</w:t>
            </w:r>
            <w:r w:rsidR="00017D97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0935A3">
              <w:rPr>
                <w:rFonts w:cs="Times New Roman"/>
                <w:bCs/>
                <w:sz w:val="20"/>
                <w:szCs w:val="20"/>
              </w:rPr>
              <w:t>ОТЧЕТНЫЙ ГОД»</w:t>
            </w:r>
          </w:p>
        </w:tc>
      </w:tr>
      <w:tr w:rsidR="0078218D" w:rsidRPr="000935A3" w:rsidTr="00017D97">
        <w:trPr>
          <w:trHeight w:val="1415"/>
        </w:trPr>
        <w:tc>
          <w:tcPr>
            <w:tcW w:w="439" w:type="pct"/>
          </w:tcPr>
          <w:p w:rsidR="00A203A0" w:rsidRPr="000935A3" w:rsidRDefault="00A203A0" w:rsidP="00DA70EE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35A3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651" w:type="pct"/>
          </w:tcPr>
          <w:p w:rsidR="00A203A0" w:rsidRPr="000935A3" w:rsidRDefault="00A203A0" w:rsidP="00DA70EE">
            <w:pPr>
              <w:rPr>
                <w:rFonts w:cs="Times New Roman"/>
                <w:sz w:val="20"/>
                <w:szCs w:val="20"/>
              </w:rPr>
            </w:pPr>
            <w:r w:rsidRPr="000935A3">
              <w:rPr>
                <w:rFonts w:cs="Times New Roman"/>
                <w:sz w:val="20"/>
                <w:szCs w:val="20"/>
              </w:rPr>
              <w:t>Макет приложения к Бухгалтерскому балансу и Отчету о финансовых результатах для бухгалт</w:t>
            </w:r>
            <w:r w:rsidR="00017D97">
              <w:rPr>
                <w:rFonts w:cs="Times New Roman"/>
                <w:sz w:val="20"/>
                <w:szCs w:val="20"/>
              </w:rPr>
              <w:t>ерской (финансовой) отчетности:</w:t>
            </w:r>
          </w:p>
          <w:p w:rsidR="00A203A0" w:rsidRPr="000935A3" w:rsidRDefault="00A203A0" w:rsidP="00DA70EE">
            <w:pPr>
              <w:pStyle w:val="a3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0935A3">
              <w:rPr>
                <w:sz w:val="20"/>
                <w:szCs w:val="20"/>
              </w:rPr>
              <w:t xml:space="preserve">ПОЯСНЕНИЯ к Бухгалтерскому балансу и Отчету о финансовых результатах за </w:t>
            </w:r>
            <w:r w:rsidR="00017D97">
              <w:rPr>
                <w:sz w:val="20"/>
                <w:szCs w:val="20"/>
              </w:rPr>
              <w:t>промежуточный отчетный  период</w:t>
            </w:r>
          </w:p>
        </w:tc>
        <w:tc>
          <w:tcPr>
            <w:tcW w:w="1910" w:type="pct"/>
          </w:tcPr>
          <w:p w:rsidR="0078218D" w:rsidRPr="000935A3" w:rsidRDefault="0078218D" w:rsidP="0078218D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35A3">
              <w:rPr>
                <w:rFonts w:cs="Times New Roman"/>
                <w:bCs/>
                <w:sz w:val="20"/>
                <w:szCs w:val="20"/>
                <w:lang w:val="en-US"/>
              </w:rPr>
              <w:t>Word</w:t>
            </w:r>
            <w:r w:rsidRPr="000935A3">
              <w:rPr>
                <w:rFonts w:cs="Times New Roman"/>
                <w:bCs/>
                <w:sz w:val="20"/>
                <w:szCs w:val="20"/>
              </w:rPr>
              <w:t xml:space="preserve"> формат</w:t>
            </w:r>
          </w:p>
          <w:p w:rsidR="0078218D" w:rsidRPr="000935A3" w:rsidRDefault="0078218D" w:rsidP="0078218D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="00A203A0" w:rsidRPr="000935A3" w:rsidRDefault="0078218D" w:rsidP="00017D9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35A3">
              <w:rPr>
                <w:rFonts w:cs="Times New Roman"/>
                <w:bCs/>
                <w:sz w:val="20"/>
                <w:szCs w:val="20"/>
              </w:rPr>
              <w:t>«</w:t>
            </w:r>
            <w:proofErr w:type="spellStart"/>
            <w:r w:rsidR="00017D97">
              <w:rPr>
                <w:rFonts w:cs="Times New Roman"/>
                <w:bCs/>
                <w:sz w:val="20"/>
                <w:szCs w:val="20"/>
              </w:rPr>
              <w:t>Прил</w:t>
            </w:r>
            <w:proofErr w:type="spellEnd"/>
            <w:r w:rsidR="00017D97">
              <w:rPr>
                <w:rFonts w:cs="Times New Roman"/>
                <w:bCs/>
                <w:sz w:val="20"/>
                <w:szCs w:val="20"/>
              </w:rPr>
              <w:t xml:space="preserve"> 3 к Приложению 1 К УП БУ </w:t>
            </w:r>
            <w:r w:rsidRPr="000935A3">
              <w:rPr>
                <w:rFonts w:cs="Times New Roman"/>
                <w:bCs/>
                <w:sz w:val="20"/>
                <w:szCs w:val="20"/>
              </w:rPr>
              <w:t>Макет</w:t>
            </w:r>
            <w:r w:rsidR="00017D97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0935A3">
              <w:rPr>
                <w:rFonts w:cs="Times New Roman"/>
                <w:bCs/>
                <w:sz w:val="20"/>
                <w:szCs w:val="20"/>
              </w:rPr>
              <w:t>Пояснения</w:t>
            </w:r>
            <w:r w:rsidR="00017D97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0935A3">
              <w:rPr>
                <w:rFonts w:cs="Times New Roman"/>
                <w:bCs/>
                <w:sz w:val="20"/>
                <w:szCs w:val="20"/>
              </w:rPr>
              <w:t>Промежуточный</w:t>
            </w:r>
            <w:r w:rsidR="00017D97">
              <w:rPr>
                <w:rFonts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935A3">
              <w:rPr>
                <w:rFonts w:cs="Times New Roman"/>
                <w:bCs/>
                <w:sz w:val="20"/>
                <w:szCs w:val="20"/>
              </w:rPr>
              <w:t>Отч</w:t>
            </w:r>
            <w:proofErr w:type="spellEnd"/>
            <w:r w:rsidR="00017D97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0935A3">
              <w:rPr>
                <w:rFonts w:cs="Times New Roman"/>
                <w:bCs/>
                <w:sz w:val="20"/>
                <w:szCs w:val="20"/>
              </w:rPr>
              <w:t>Период»</w:t>
            </w:r>
          </w:p>
        </w:tc>
      </w:tr>
    </w:tbl>
    <w:p w:rsidR="00A203A0" w:rsidRPr="000935A3" w:rsidRDefault="00A203A0" w:rsidP="00A203A0">
      <w:pPr>
        <w:rPr>
          <w:rFonts w:cs="Times New Roman"/>
          <w:b/>
          <w:sz w:val="20"/>
          <w:szCs w:val="20"/>
        </w:rPr>
      </w:pPr>
    </w:p>
    <w:bookmarkEnd w:id="0"/>
    <w:bookmarkEnd w:id="1"/>
    <w:bookmarkEnd w:id="2"/>
    <w:bookmarkEnd w:id="3"/>
    <w:sectPr w:rsidR="00A203A0" w:rsidRPr="000935A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6D4" w:rsidRDefault="004356D4" w:rsidP="004356D4">
      <w:r>
        <w:separator/>
      </w:r>
    </w:p>
  </w:endnote>
  <w:endnote w:type="continuationSeparator" w:id="0">
    <w:p w:rsidR="004356D4" w:rsidRDefault="004356D4" w:rsidP="00435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6D4" w:rsidRDefault="004356D4">
    <w:pPr>
      <w:pStyle w:val="ab"/>
    </w:pPr>
    <w:r>
      <w:t>2026 Приложение 1 к УП БУ Бухгалтерская отчетность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6D4" w:rsidRDefault="004356D4" w:rsidP="004356D4">
      <w:r>
        <w:separator/>
      </w:r>
    </w:p>
  </w:footnote>
  <w:footnote w:type="continuationSeparator" w:id="0">
    <w:p w:rsidR="004356D4" w:rsidRDefault="004356D4" w:rsidP="00435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6D4" w:rsidRDefault="004356D4" w:rsidP="004356D4">
    <w:pPr>
      <w:pStyle w:val="a9"/>
    </w:pPr>
    <w:r>
      <w:t>ПАО «Россети Юг»</w:t>
    </w:r>
    <w:r>
      <w:tab/>
    </w:r>
    <w:sdt>
      <w:sdtPr>
        <w:id w:val="-196110065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B0E0F">
          <w:rPr>
            <w:noProof/>
          </w:rPr>
          <w:t>4</w:t>
        </w:r>
        <w:r>
          <w:fldChar w:fldCharType="end"/>
        </w:r>
      </w:sdtContent>
    </w:sdt>
  </w:p>
  <w:p w:rsidR="004356D4" w:rsidRDefault="004356D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6C8E"/>
    <w:multiLevelType w:val="hybridMultilevel"/>
    <w:tmpl w:val="A300C048"/>
    <w:lvl w:ilvl="0" w:tplc="FD485E32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EE5200"/>
    <w:multiLevelType w:val="hybridMultilevel"/>
    <w:tmpl w:val="0762A7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F71846"/>
    <w:multiLevelType w:val="hybridMultilevel"/>
    <w:tmpl w:val="00007EBE"/>
    <w:lvl w:ilvl="0" w:tplc="FD485E3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E6BE0"/>
    <w:multiLevelType w:val="hybridMultilevel"/>
    <w:tmpl w:val="878EC772"/>
    <w:lvl w:ilvl="0" w:tplc="0BBC7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9445F"/>
    <w:multiLevelType w:val="hybridMultilevel"/>
    <w:tmpl w:val="6DEC6A8A"/>
    <w:lvl w:ilvl="0" w:tplc="2356187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32415"/>
    <w:multiLevelType w:val="hybridMultilevel"/>
    <w:tmpl w:val="039AA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A7B2A"/>
    <w:multiLevelType w:val="multilevel"/>
    <w:tmpl w:val="E2A2E81E"/>
    <w:lvl w:ilvl="0">
      <w:start w:val="1"/>
      <w:numFmt w:val="decimal"/>
      <w:pStyle w:val="1"/>
      <w:lvlText w:val="%1."/>
      <w:lvlJc w:val="left"/>
      <w:pPr>
        <w:ind w:left="3762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pStyle w:val="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isLgl/>
      <w:lvlText w:val="%1.%2.%3.%4."/>
      <w:lvlJc w:val="left"/>
      <w:pPr>
        <w:ind w:left="57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19702446"/>
    <w:multiLevelType w:val="hybridMultilevel"/>
    <w:tmpl w:val="24507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A174F"/>
    <w:multiLevelType w:val="hybridMultilevel"/>
    <w:tmpl w:val="FA52B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453308"/>
    <w:multiLevelType w:val="hybridMultilevel"/>
    <w:tmpl w:val="FD740E8C"/>
    <w:lvl w:ilvl="0" w:tplc="FD485E3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F4063A"/>
    <w:multiLevelType w:val="hybridMultilevel"/>
    <w:tmpl w:val="363E47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42414D4"/>
    <w:multiLevelType w:val="hybridMultilevel"/>
    <w:tmpl w:val="84C88D62"/>
    <w:lvl w:ilvl="0" w:tplc="0BBC7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D63E1A"/>
    <w:multiLevelType w:val="hybridMultilevel"/>
    <w:tmpl w:val="ED6E3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FC5BC8"/>
    <w:multiLevelType w:val="hybridMultilevel"/>
    <w:tmpl w:val="B8669E78"/>
    <w:lvl w:ilvl="0" w:tplc="2356187C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A59ED"/>
    <w:multiLevelType w:val="hybridMultilevel"/>
    <w:tmpl w:val="64F6ACA0"/>
    <w:lvl w:ilvl="0" w:tplc="FD485E3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FD680F"/>
    <w:multiLevelType w:val="hybridMultilevel"/>
    <w:tmpl w:val="8898BDDE"/>
    <w:lvl w:ilvl="0" w:tplc="0BBC7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D97E4C"/>
    <w:multiLevelType w:val="hybridMultilevel"/>
    <w:tmpl w:val="15941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321E6"/>
    <w:multiLevelType w:val="hybridMultilevel"/>
    <w:tmpl w:val="7C984286"/>
    <w:lvl w:ilvl="0" w:tplc="2356187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F74ED5"/>
    <w:multiLevelType w:val="hybridMultilevel"/>
    <w:tmpl w:val="18609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EC01FB"/>
    <w:multiLevelType w:val="hybridMultilevel"/>
    <w:tmpl w:val="407C5B10"/>
    <w:lvl w:ilvl="0" w:tplc="FD485E32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C164AA3"/>
    <w:multiLevelType w:val="hybridMultilevel"/>
    <w:tmpl w:val="14BE2B22"/>
    <w:lvl w:ilvl="0" w:tplc="2356187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</w:num>
  <w:num w:numId="3">
    <w:abstractNumId w:val="2"/>
  </w:num>
  <w:num w:numId="4">
    <w:abstractNumId w:val="9"/>
  </w:num>
  <w:num w:numId="5">
    <w:abstractNumId w:val="6"/>
  </w:num>
  <w:num w:numId="6">
    <w:abstractNumId w:val="4"/>
  </w:num>
  <w:num w:numId="7">
    <w:abstractNumId w:val="1"/>
  </w:num>
  <w:num w:numId="8">
    <w:abstractNumId w:val="0"/>
  </w:num>
  <w:num w:numId="9">
    <w:abstractNumId w:val="19"/>
  </w:num>
  <w:num w:numId="10">
    <w:abstractNumId w:val="18"/>
  </w:num>
  <w:num w:numId="11">
    <w:abstractNumId w:val="20"/>
  </w:num>
  <w:num w:numId="12">
    <w:abstractNumId w:val="8"/>
  </w:num>
  <w:num w:numId="13">
    <w:abstractNumId w:val="12"/>
  </w:num>
  <w:num w:numId="14">
    <w:abstractNumId w:val="5"/>
  </w:num>
  <w:num w:numId="15">
    <w:abstractNumId w:val="3"/>
  </w:num>
  <w:num w:numId="16">
    <w:abstractNumId w:val="7"/>
  </w:num>
  <w:num w:numId="17">
    <w:abstractNumId w:val="16"/>
  </w:num>
  <w:num w:numId="18">
    <w:abstractNumId w:val="11"/>
  </w:num>
  <w:num w:numId="19">
    <w:abstractNumId w:val="13"/>
  </w:num>
  <w:num w:numId="20">
    <w:abstractNumId w:val="14"/>
  </w:num>
  <w:num w:numId="21">
    <w:abstractNumId w:val="10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270"/>
    <w:rsid w:val="00017D97"/>
    <w:rsid w:val="0004556F"/>
    <w:rsid w:val="000935A3"/>
    <w:rsid w:val="00100FCA"/>
    <w:rsid w:val="00155CAD"/>
    <w:rsid w:val="0034736D"/>
    <w:rsid w:val="004356D4"/>
    <w:rsid w:val="00484F39"/>
    <w:rsid w:val="00525EA7"/>
    <w:rsid w:val="006F60AC"/>
    <w:rsid w:val="0071311A"/>
    <w:rsid w:val="007446D6"/>
    <w:rsid w:val="00781928"/>
    <w:rsid w:val="0078218D"/>
    <w:rsid w:val="007D6504"/>
    <w:rsid w:val="008147F1"/>
    <w:rsid w:val="00880086"/>
    <w:rsid w:val="008C47FA"/>
    <w:rsid w:val="008F4DE3"/>
    <w:rsid w:val="00A203A0"/>
    <w:rsid w:val="00B44270"/>
    <w:rsid w:val="00BB3536"/>
    <w:rsid w:val="00C13777"/>
    <w:rsid w:val="00D5002B"/>
    <w:rsid w:val="00D75679"/>
    <w:rsid w:val="00DB0E0F"/>
    <w:rsid w:val="00EA0C72"/>
    <w:rsid w:val="00EC32CB"/>
    <w:rsid w:val="00F1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5FB700-74F7-4995-9D3F-E32964FF7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270"/>
    <w:pPr>
      <w:spacing w:after="0" w:line="240" w:lineRule="auto"/>
    </w:pPr>
    <w:rPr>
      <w:rFonts w:ascii="Times New Roman" w:eastAsia="Calibri" w:hAnsi="Times New Roman"/>
      <w:sz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B35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BB35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BB35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BB35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List Paragraph,-Абзац списка,AC List 01,Subtle Emphasis,head 5,Абзац списка2,Булит первого уровня,Буллет,Нумерованный спиков,Нумерованый список,ПАРАГРАФ,Подпись рисунка,Светлая сетка - Акцент 31,Слабое выделение1,Title,Title1"/>
    <w:basedOn w:val="a"/>
    <w:link w:val="a4"/>
    <w:uiPriority w:val="34"/>
    <w:qFormat/>
    <w:rsid w:val="00B44270"/>
    <w:pPr>
      <w:ind w:left="720"/>
      <w:contextualSpacing/>
    </w:pPr>
    <w:rPr>
      <w:rFonts w:cs="Times New Roman"/>
    </w:rPr>
  </w:style>
  <w:style w:type="character" w:customStyle="1" w:styleId="a4">
    <w:name w:val="Абзац списка Знак"/>
    <w:aliases w:val="Bullet_IRAO Знак,List Paragraph Знак,-Абзац списка Знак,AC List 01 Знак,Subtle Emphasis Знак,head 5 Знак,Абзац списка2 Знак,Булит первого уровня Знак,Буллет Знак,Нумерованный спиков Знак,Нумерованый список Знак,ПАРАГРАФ Знак,Title Знак"/>
    <w:link w:val="a3"/>
    <w:uiPriority w:val="34"/>
    <w:qFormat/>
    <w:rsid w:val="00B44270"/>
    <w:rPr>
      <w:rFonts w:ascii="Times New Roman" w:eastAsia="Calibri" w:hAnsi="Times New Roman" w:cs="Times New Roman"/>
      <w:sz w:val="24"/>
      <w:lang w:eastAsia="ru-RU"/>
    </w:rPr>
  </w:style>
  <w:style w:type="paragraph" w:styleId="a5">
    <w:name w:val="Body Text"/>
    <w:aliases w:val="body text,body text_old"/>
    <w:basedOn w:val="a"/>
    <w:link w:val="a6"/>
    <w:rsid w:val="00BB3536"/>
    <w:pPr>
      <w:spacing w:after="120"/>
    </w:pPr>
    <w:rPr>
      <w:rFonts w:eastAsia="Times New Roman"/>
      <w:szCs w:val="24"/>
    </w:rPr>
  </w:style>
  <w:style w:type="character" w:customStyle="1" w:styleId="a6">
    <w:name w:val="Основной текст Знак"/>
    <w:aliases w:val="body text Знак,body text_old Знак"/>
    <w:basedOn w:val="a0"/>
    <w:link w:val="a5"/>
    <w:rsid w:val="00BB3536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ld">
    <w:name w:val="bold"/>
    <w:rsid w:val="00BB3536"/>
    <w:rPr>
      <w:b/>
      <w:bCs/>
    </w:rPr>
  </w:style>
  <w:style w:type="paragraph" w:customStyle="1" w:styleId="1">
    <w:name w:val="М_Заголовок 1 номер"/>
    <w:basedOn w:val="10"/>
    <w:qFormat/>
    <w:rsid w:val="00BB3536"/>
    <w:pPr>
      <w:keepNext w:val="0"/>
      <w:keepLines w:val="0"/>
      <w:numPr>
        <w:numId w:val="5"/>
      </w:numPr>
      <w:tabs>
        <w:tab w:val="left" w:pos="426"/>
      </w:tabs>
      <w:spacing w:before="0"/>
      <w:ind w:left="720"/>
      <w:jc w:val="both"/>
    </w:pPr>
    <w:rPr>
      <w:rFonts w:ascii="Arial" w:eastAsia="Calibri" w:hAnsi="Arial" w:cs="Arial"/>
      <w:b/>
      <w:bCs/>
      <w:caps/>
      <w:color w:val="auto"/>
    </w:rPr>
  </w:style>
  <w:style w:type="paragraph" w:customStyle="1" w:styleId="2">
    <w:name w:val="М_Заголовок 2 номер"/>
    <w:basedOn w:val="20"/>
    <w:qFormat/>
    <w:rsid w:val="00BB3536"/>
    <w:pPr>
      <w:keepNext w:val="0"/>
      <w:keepLines w:val="0"/>
      <w:numPr>
        <w:ilvl w:val="1"/>
        <w:numId w:val="5"/>
      </w:numPr>
      <w:tabs>
        <w:tab w:val="num" w:pos="360"/>
        <w:tab w:val="left" w:pos="567"/>
      </w:tabs>
      <w:spacing w:before="0"/>
      <w:ind w:left="1080" w:firstLine="0"/>
      <w:jc w:val="both"/>
    </w:pPr>
    <w:rPr>
      <w:rFonts w:ascii="Arial" w:eastAsia="Calibri" w:hAnsi="Arial" w:cs="Arial"/>
      <w:b/>
      <w:bCs/>
      <w:caps/>
      <w:snapToGrid w:val="0"/>
      <w:color w:val="auto"/>
      <w:sz w:val="24"/>
      <w:szCs w:val="28"/>
    </w:rPr>
  </w:style>
  <w:style w:type="paragraph" w:customStyle="1" w:styleId="3">
    <w:name w:val="М_Заголовок 3 номер"/>
    <w:basedOn w:val="30"/>
    <w:qFormat/>
    <w:rsid w:val="00BB3536"/>
    <w:pPr>
      <w:keepLines w:val="0"/>
      <w:numPr>
        <w:ilvl w:val="2"/>
        <w:numId w:val="5"/>
      </w:numPr>
      <w:tabs>
        <w:tab w:val="num" w:pos="360"/>
      </w:tabs>
      <w:spacing w:before="0"/>
      <w:ind w:left="1080" w:firstLine="0"/>
      <w:jc w:val="both"/>
    </w:pPr>
    <w:rPr>
      <w:rFonts w:ascii="Arial" w:hAnsi="Arial" w:cs="Arial"/>
      <w:b/>
      <w:bCs/>
      <w:i/>
      <w:caps/>
      <w:snapToGrid w:val="0"/>
      <w:color w:val="auto"/>
      <w:sz w:val="20"/>
      <w:szCs w:val="20"/>
    </w:rPr>
  </w:style>
  <w:style w:type="paragraph" w:customStyle="1" w:styleId="4">
    <w:name w:val="М_Заголовок 4 номер"/>
    <w:basedOn w:val="40"/>
    <w:qFormat/>
    <w:rsid w:val="00BB3536"/>
    <w:pPr>
      <w:numPr>
        <w:ilvl w:val="3"/>
        <w:numId w:val="5"/>
      </w:numPr>
      <w:tabs>
        <w:tab w:val="num" w:pos="360"/>
        <w:tab w:val="left" w:pos="851"/>
      </w:tabs>
      <w:spacing w:before="0"/>
      <w:ind w:left="1440" w:firstLine="0"/>
      <w:jc w:val="both"/>
    </w:pPr>
    <w:rPr>
      <w:rFonts w:ascii="Arial" w:hAnsi="Arial" w:cs="Arial"/>
      <w:bCs/>
      <w:caps/>
      <w:color w:val="auto"/>
      <w:sz w:val="20"/>
      <w:szCs w:val="20"/>
    </w:rPr>
  </w:style>
  <w:style w:type="paragraph" w:customStyle="1" w:styleId="a7">
    <w:name w:val="М_Обычный"/>
    <w:basedOn w:val="a"/>
    <w:qFormat/>
    <w:rsid w:val="00BB3536"/>
    <w:pPr>
      <w:jc w:val="both"/>
    </w:pPr>
  </w:style>
  <w:style w:type="character" w:customStyle="1" w:styleId="11">
    <w:name w:val="Заголовок 1 Знак"/>
    <w:basedOn w:val="a0"/>
    <w:link w:val="10"/>
    <w:uiPriority w:val="9"/>
    <w:rsid w:val="00BB35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semiHidden/>
    <w:rsid w:val="00BB353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BB353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1">
    <w:name w:val="Заголовок 4 Знак"/>
    <w:basedOn w:val="a0"/>
    <w:link w:val="40"/>
    <w:uiPriority w:val="9"/>
    <w:semiHidden/>
    <w:rsid w:val="00BB3536"/>
    <w:rPr>
      <w:rFonts w:asciiTheme="majorHAnsi" w:eastAsiaTheme="majorEastAsia" w:hAnsiTheme="majorHAnsi" w:cstheme="majorBidi"/>
      <w:i/>
      <w:iCs/>
      <w:color w:val="2E74B5" w:themeColor="accent1" w:themeShade="BF"/>
      <w:sz w:val="24"/>
      <w:lang w:eastAsia="ru-RU"/>
    </w:rPr>
  </w:style>
  <w:style w:type="paragraph" w:styleId="a8">
    <w:name w:val="Normal (Web)"/>
    <w:basedOn w:val="a"/>
    <w:uiPriority w:val="99"/>
    <w:unhideWhenUsed/>
    <w:rsid w:val="0034736D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customStyle="1" w:styleId="146">
    <w:name w:val="Стиль 14 пт По ширине После:  6 пт"/>
    <w:basedOn w:val="a"/>
    <w:link w:val="1460"/>
    <w:autoRedefine/>
    <w:qFormat/>
    <w:rsid w:val="00EC32CB"/>
    <w:pPr>
      <w:tabs>
        <w:tab w:val="left" w:pos="851"/>
      </w:tabs>
      <w:jc w:val="both"/>
    </w:pPr>
    <w:rPr>
      <w:rFonts w:cs="Times New Roman"/>
      <w:sz w:val="22"/>
    </w:rPr>
  </w:style>
  <w:style w:type="character" w:customStyle="1" w:styleId="1460">
    <w:name w:val="Стиль 14 пт По ширине После:  6 пт Знак"/>
    <w:link w:val="146"/>
    <w:rsid w:val="00EC32CB"/>
    <w:rPr>
      <w:rFonts w:ascii="Times New Roman" w:eastAsia="Calibri" w:hAnsi="Times New Roman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4356D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356D4"/>
    <w:rPr>
      <w:rFonts w:ascii="Times New Roman" w:eastAsia="Calibri" w:hAnsi="Times New Roman"/>
      <w:sz w:val="24"/>
      <w:lang w:eastAsia="ru-RU"/>
    </w:rPr>
  </w:style>
  <w:style w:type="paragraph" w:styleId="ab">
    <w:name w:val="footer"/>
    <w:basedOn w:val="a"/>
    <w:link w:val="ac"/>
    <w:uiPriority w:val="99"/>
    <w:unhideWhenUsed/>
    <w:rsid w:val="004356D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356D4"/>
    <w:rPr>
      <w:rFonts w:ascii="Times New Roman" w:eastAsia="Calibri" w:hAnsi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1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Новоселова Марина Витальевна</dc:creator>
  <cp:keywords/>
  <dc:description/>
  <cp:lastModifiedBy>Петрова Мария Владимировна</cp:lastModifiedBy>
  <cp:revision>4</cp:revision>
  <cp:lastPrinted>2025-11-05T18:15:00Z</cp:lastPrinted>
  <dcterms:created xsi:type="dcterms:W3CDTF">2025-12-13T10:57:00Z</dcterms:created>
  <dcterms:modified xsi:type="dcterms:W3CDTF">2026-01-19T13:11:00Z</dcterms:modified>
</cp:coreProperties>
</file>